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92" w:lineRule="auto"/>
        <w:rPr>
          <w:rFonts w:ascii="Arial"/>
          <w:sz w:val="21"/>
        </w:rPr>
      </w:pPr>
      <w:r/>
    </w:p>
    <w:p>
      <w:pPr>
        <w:ind w:left="2242"/>
        <w:spacing w:before="154" w:line="194" w:lineRule="auto"/>
        <w:outlineLvl w:val="0"/>
        <w:rPr>
          <w:rFonts w:ascii="Microsoft YaHei" w:hAnsi="Microsoft YaHei" w:eastAsia="Microsoft YaHei" w:cs="Microsoft YaHei"/>
          <w:sz w:val="36"/>
          <w:szCs w:val="36"/>
        </w:rPr>
      </w:pPr>
      <w:r>
        <w:rPr>
          <w:rFonts w:ascii="Microsoft YaHei" w:hAnsi="Microsoft YaHei" w:eastAsia="Microsoft YaHei" w:cs="Microsoft YaHei"/>
          <w:sz w:val="36"/>
          <w:szCs w:val="36"/>
          <w:b/>
          <w:bCs/>
          <w:spacing w:val="-3"/>
        </w:rPr>
        <w:t>昆山杜克大學 </w:t>
      </w:r>
      <w:r>
        <w:rPr>
          <w:rFonts w:ascii="Times New Roman" w:hAnsi="Times New Roman" w:eastAsia="Times New Roman" w:cs="Times New Roman"/>
          <w:sz w:val="36"/>
          <w:szCs w:val="36"/>
          <w:b/>
          <w:bCs/>
          <w:spacing w:val="-3"/>
        </w:rPr>
        <w:t>2025 </w:t>
      </w:r>
      <w:r>
        <w:rPr>
          <w:rFonts w:ascii="Microsoft YaHei" w:hAnsi="Microsoft YaHei" w:eastAsia="Microsoft YaHei" w:cs="Microsoft YaHei"/>
          <w:sz w:val="36"/>
          <w:szCs w:val="36"/>
          <w:b/>
          <w:bCs/>
          <w:spacing w:val="-3"/>
        </w:rPr>
        <w:t>年本科招生簡章</w:t>
      </w:r>
    </w:p>
    <w:p>
      <w:pPr>
        <w:pStyle w:val="BodyText"/>
        <w:ind w:left="3336"/>
        <w:spacing w:before="131" w:line="219" w:lineRule="auto"/>
        <w:outlineLvl w:val="0"/>
        <w:rPr>
          <w:sz w:val="28"/>
          <w:szCs w:val="28"/>
        </w:rPr>
      </w:pPr>
      <w:r>
        <w:rPr>
          <w:sz w:val="28"/>
          <w:szCs w:val="28"/>
          <w:b/>
          <w:bCs/>
          <w:spacing w:val="-5"/>
        </w:rPr>
        <w:t>（華僑、港澳臺地區學生）</w:t>
      </w:r>
    </w:p>
    <w:p>
      <w:pPr>
        <w:pStyle w:val="BodyText"/>
        <w:ind w:left="335" w:right="182" w:firstLine="574"/>
        <w:spacing w:before="238" w:line="354" w:lineRule="auto"/>
        <w:rPr/>
      </w:pPr>
      <w:r>
        <w:rPr>
          <w:spacing w:val="4"/>
        </w:rPr>
        <w:t>根據《教育部關於普通高等學校依據臺灣地</w:t>
      </w:r>
      <w:r>
        <w:rPr>
          <w:spacing w:val="3"/>
        </w:rPr>
        <w:t>區大學入學考試學科能力測試成績招收</w:t>
      </w:r>
      <w:r>
        <w:rPr/>
        <w:t xml:space="preserve"> </w:t>
      </w:r>
      <w:r>
        <w:rPr>
          <w:spacing w:val="3"/>
        </w:rPr>
        <w:t>臺灣高中畢業生有關事項的通知》（教港澳臺函【</w:t>
      </w:r>
      <w:r>
        <w:rPr>
          <w:rFonts w:ascii="Times New Roman" w:hAnsi="Times New Roman" w:eastAsia="Times New Roman" w:cs="Times New Roman"/>
          <w:spacing w:val="3"/>
        </w:rPr>
        <w:t>2017</w:t>
      </w:r>
      <w:r>
        <w:rPr>
          <w:spacing w:val="3"/>
        </w:rPr>
        <w:t>】</w:t>
      </w:r>
      <w:r>
        <w:rPr>
          <w:rFonts w:ascii="Times New Roman" w:hAnsi="Times New Roman" w:eastAsia="Times New Roman" w:cs="Times New Roman"/>
          <w:spacing w:val="3"/>
        </w:rPr>
        <w:t>56</w:t>
      </w:r>
      <w:r>
        <w:rPr>
          <w:rFonts w:ascii="Times New Roman" w:hAnsi="Times New Roman" w:eastAsia="Times New Roman" w:cs="Times New Roman"/>
          <w:spacing w:val="50"/>
        </w:rPr>
        <w:t xml:space="preserve"> </w:t>
      </w:r>
      <w:r>
        <w:rPr>
          <w:spacing w:val="3"/>
        </w:rPr>
        <w:t>號）、《普通高</w:t>
      </w:r>
      <w:r>
        <w:rPr>
          <w:spacing w:val="2"/>
        </w:rPr>
        <w:t>等學校招收</w:t>
      </w:r>
      <w:r>
        <w:rPr/>
        <w:t xml:space="preserve"> </w:t>
      </w:r>
      <w:r>
        <w:rPr>
          <w:spacing w:val="6"/>
        </w:rPr>
        <w:t>和培養香港特別行政區、澳門特別行政區及臺灣地區學生的規</w:t>
      </w:r>
      <w:r>
        <w:rPr>
          <w:spacing w:val="5"/>
        </w:rPr>
        <w:t>定》（教港澳臺【</w:t>
      </w:r>
      <w:r>
        <w:rPr>
          <w:rFonts w:ascii="Times New Roman" w:hAnsi="Times New Roman" w:eastAsia="Times New Roman" w:cs="Times New Roman"/>
          <w:spacing w:val="5"/>
        </w:rPr>
        <w:t>2016</w:t>
      </w:r>
      <w:r>
        <w:rPr>
          <w:spacing w:val="5"/>
        </w:rPr>
        <w:t>】</w:t>
      </w:r>
      <w:r>
        <w:rPr/>
        <w:t xml:space="preserve"> </w:t>
      </w:r>
      <w:r>
        <w:rPr>
          <w:rFonts w:ascii="Times New Roman" w:hAnsi="Times New Roman" w:eastAsia="Times New Roman" w:cs="Times New Roman"/>
        </w:rPr>
        <w:t>96</w:t>
      </w:r>
      <w:r>
        <w:rPr>
          <w:rFonts w:ascii="Times New Roman" w:hAnsi="Times New Roman" w:eastAsia="Times New Roman" w:cs="Times New Roman"/>
          <w:spacing w:val="50"/>
          <w:w w:val="101"/>
        </w:rPr>
        <w:t xml:space="preserve"> </w:t>
      </w:r>
      <w:r>
        <w:rPr/>
        <w:t>號）及相關檔的要求，結合我校的教育理念、辦學特色和人才培養目標。</w:t>
      </w:r>
      <w:r>
        <w:rPr/>
        <w:t xml:space="preserve"> </w:t>
      </w:r>
      <w:r>
        <w:rPr/>
        <w:t>現公佈《昆</w:t>
      </w:r>
      <w:r>
        <w:rPr/>
        <w:t xml:space="preserve"> </w:t>
      </w:r>
      <w:r>
        <w:rPr>
          <w:spacing w:val="-2"/>
        </w:rPr>
        <w:t>山杜克大學</w:t>
      </w:r>
      <w:r>
        <w:rPr>
          <w:spacing w:val="-50"/>
        </w:rPr>
        <w:t xml:space="preserve"> </w:t>
      </w:r>
      <w:r>
        <w:rPr>
          <w:rFonts w:ascii="Times New Roman" w:hAnsi="Times New Roman" w:eastAsia="Times New Roman" w:cs="Times New Roman"/>
          <w:spacing w:val="-2"/>
        </w:rPr>
        <w:t>2025 </w:t>
      </w:r>
      <w:r>
        <w:rPr>
          <w:spacing w:val="-2"/>
        </w:rPr>
        <w:t>年本科招生簡章（華僑、港澳臺地區學生）》。</w:t>
      </w:r>
    </w:p>
    <w:p>
      <w:pPr>
        <w:ind w:left="333"/>
        <w:spacing w:before="119"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rPr>
        <w:t>一、學校概況</w:t>
      </w:r>
    </w:p>
    <w:p>
      <w:pPr>
        <w:pStyle w:val="BodyText"/>
        <w:ind w:left="341"/>
        <w:spacing w:before="154" w:line="217" w:lineRule="auto"/>
        <w:outlineLvl w:val="2"/>
        <w:rPr/>
      </w:pPr>
      <w:r>
        <w:rPr>
          <w:rFonts w:ascii="Times New Roman" w:hAnsi="Times New Roman" w:eastAsia="Times New Roman" w:cs="Times New Roman"/>
          <w:b/>
          <w:bCs/>
          <w:spacing w:val="-6"/>
        </w:rPr>
        <w:t>1.</w:t>
      </w:r>
      <w:r>
        <w:rPr>
          <w:rFonts w:ascii="Times New Roman" w:hAnsi="Times New Roman" w:eastAsia="Times New Roman" w:cs="Times New Roman"/>
          <w:b/>
          <w:bCs/>
          <w:spacing w:val="8"/>
        </w:rPr>
        <w:t xml:space="preserve">      </w:t>
      </w:r>
      <w:r>
        <w:rPr>
          <w:b/>
          <w:bCs/>
          <w:spacing w:val="-6"/>
        </w:rPr>
        <w:t>辦學宗旨及定位</w:t>
      </w:r>
    </w:p>
    <w:p>
      <w:pPr>
        <w:pStyle w:val="BodyText"/>
        <w:ind w:left="340" w:right="185" w:firstLine="594"/>
        <w:spacing w:before="186" w:line="357" w:lineRule="auto"/>
        <w:rPr/>
      </w:pPr>
      <w:r>
        <w:rPr>
          <w:spacing w:val="3"/>
        </w:rPr>
        <w:t>昆山杜克大學是美國杜克大學（全美排名前十的著名研究型大學</w:t>
      </w:r>
      <w:r>
        <w:rPr>
          <w:spacing w:val="2"/>
        </w:rPr>
        <w:t>）與武漢大學（教</w:t>
      </w:r>
      <w:r>
        <w:rPr/>
        <w:t xml:space="preserve"> </w:t>
      </w:r>
      <w:r>
        <w:rPr>
          <w:spacing w:val="-1"/>
        </w:rPr>
        <w:t>育部直屬</w:t>
      </w:r>
      <w:r>
        <w:rPr>
          <w:rFonts w:ascii="Times New Roman" w:hAnsi="Times New Roman" w:eastAsia="Times New Roman" w:cs="Times New Roman"/>
          <w:spacing w:val="-1"/>
        </w:rPr>
        <w:t>“</w:t>
      </w:r>
      <w:r>
        <w:rPr>
          <w:spacing w:val="-1"/>
        </w:rPr>
        <w:t>雙一流</w:t>
      </w:r>
      <w:r>
        <w:rPr>
          <w:rFonts w:ascii="Times New Roman" w:hAnsi="Times New Roman" w:eastAsia="Times New Roman" w:cs="Times New Roman"/>
          <w:spacing w:val="-1"/>
        </w:rPr>
        <w:t>”</w:t>
      </w:r>
      <w:r>
        <w:rPr>
          <w:spacing w:val="-1"/>
        </w:rPr>
        <w:t>建設高校）合作創辦的非營</w:t>
      </w:r>
      <w:r>
        <w:rPr>
          <w:spacing w:val="-2"/>
        </w:rPr>
        <w:t>利性中外合作大學，</w:t>
      </w:r>
      <w:r>
        <w:rPr>
          <w:spacing w:val="-57"/>
        </w:rPr>
        <w:t xml:space="preserve"> </w:t>
      </w:r>
      <w:r>
        <w:rPr>
          <w:spacing w:val="-2"/>
        </w:rPr>
        <w:t>旨在建設一所世界一流</w:t>
      </w:r>
      <w:r>
        <w:rPr/>
        <w:t xml:space="preserve"> </w:t>
      </w:r>
      <w:r>
        <w:rPr>
          <w:spacing w:val="-2"/>
        </w:rPr>
        <w:t>的以通識博雅教育為特色的研究型綜合性大學</w:t>
      </w:r>
      <w:r>
        <w:rPr>
          <w:spacing w:val="-3"/>
        </w:rPr>
        <w:t>。昆山杜克大學於</w:t>
      </w:r>
      <w:r>
        <w:rPr>
          <w:spacing w:val="-3"/>
        </w:rPr>
        <w:t xml:space="preserve"> </w:t>
      </w:r>
      <w:r>
        <w:rPr>
          <w:rFonts w:ascii="Times New Roman" w:hAnsi="Times New Roman" w:eastAsia="Times New Roman" w:cs="Times New Roman"/>
          <w:spacing w:val="-3"/>
        </w:rPr>
        <w:t>2013</w:t>
      </w:r>
      <w:r>
        <w:rPr>
          <w:rFonts w:ascii="Times New Roman" w:hAnsi="Times New Roman" w:eastAsia="Times New Roman" w:cs="Times New Roman"/>
          <w:spacing w:val="40"/>
        </w:rPr>
        <w:t xml:space="preserve"> </w:t>
      </w:r>
      <w:r>
        <w:rPr>
          <w:spacing w:val="-3"/>
        </w:rPr>
        <w:t>年</w:t>
      </w:r>
      <w:r>
        <w:rPr>
          <w:spacing w:val="-3"/>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46"/>
        </w:rPr>
        <w:t xml:space="preserve"> </w:t>
      </w:r>
      <w:r>
        <w:rPr>
          <w:spacing w:val="-3"/>
        </w:rPr>
        <w:t>月獲得中國教</w:t>
      </w:r>
      <w:r>
        <w:rPr/>
        <w:t xml:space="preserve"> </w:t>
      </w:r>
      <w:r>
        <w:rPr>
          <w:spacing w:val="3"/>
        </w:rPr>
        <w:t>育部批准正式成立，</w:t>
      </w:r>
      <w:r>
        <w:rPr>
          <w:rFonts w:ascii="Times New Roman" w:hAnsi="Times New Roman" w:eastAsia="Times New Roman" w:cs="Times New Roman"/>
          <w:spacing w:val="3"/>
        </w:rPr>
        <w:t>2014</w:t>
      </w:r>
      <w:r>
        <w:rPr>
          <w:rFonts w:ascii="Times New Roman" w:hAnsi="Times New Roman" w:eastAsia="Times New Roman" w:cs="Times New Roman"/>
          <w:spacing w:val="57"/>
          <w:w w:val="101"/>
        </w:rPr>
        <w:t xml:space="preserve"> </w:t>
      </w:r>
      <w:r>
        <w:rPr>
          <w:spacing w:val="3"/>
        </w:rPr>
        <w:t>年起開設碩士研究生項目</w:t>
      </w:r>
      <w:r>
        <w:rPr>
          <w:spacing w:val="2"/>
        </w:rPr>
        <w:t>以及本科生第二校園國際化學習學期</w:t>
      </w:r>
      <w:r>
        <w:rPr/>
        <w:t xml:space="preserve"> </w:t>
      </w:r>
      <w:r>
        <w:rPr/>
        <w:t>項目，並於</w:t>
      </w:r>
      <w:r>
        <w:rPr/>
        <w:t xml:space="preserve"> </w:t>
      </w:r>
      <w:r>
        <w:rPr>
          <w:rFonts w:ascii="Times New Roman" w:hAnsi="Times New Roman" w:eastAsia="Times New Roman" w:cs="Times New Roman"/>
        </w:rPr>
        <w:t>2018  </w:t>
      </w:r>
      <w:r>
        <w:rPr/>
        <w:t>年秋季迎來首批四</w:t>
      </w:r>
      <w:r>
        <w:rPr>
          <w:spacing w:val="-1"/>
        </w:rPr>
        <w:t>年制本科生，正式開始本科學歷教育。昆山杜克大學</w:t>
      </w:r>
      <w:r>
        <w:rPr/>
        <w:t xml:space="preserve"> </w:t>
      </w:r>
      <w:r>
        <w:rPr>
          <w:spacing w:val="1"/>
        </w:rPr>
        <w:t>秉承美國杜克大學</w:t>
      </w:r>
      <w:r>
        <w:rPr>
          <w:rFonts w:ascii="Times New Roman" w:hAnsi="Times New Roman" w:eastAsia="Times New Roman" w:cs="Times New Roman"/>
          <w:spacing w:val="1"/>
        </w:rPr>
        <w:t>“</w:t>
      </w:r>
      <w:r>
        <w:rPr>
          <w:spacing w:val="1"/>
        </w:rPr>
        <w:t>知識服務社會</w:t>
      </w:r>
      <w:r>
        <w:rPr>
          <w:rFonts w:ascii="Times New Roman" w:hAnsi="Times New Roman" w:eastAsia="Times New Roman" w:cs="Times New Roman"/>
          <w:spacing w:val="1"/>
        </w:rPr>
        <w:t>”</w:t>
      </w:r>
      <w:r>
        <w:rPr>
          <w:spacing w:val="1"/>
        </w:rPr>
        <w:t>的辦學理念，結合武漢大學</w:t>
      </w:r>
      <w:r>
        <w:rPr>
          <w:rFonts w:ascii="Times New Roman" w:hAnsi="Times New Roman" w:eastAsia="Times New Roman" w:cs="Times New Roman"/>
          <w:spacing w:val="1"/>
        </w:rPr>
        <w:t>“</w:t>
      </w:r>
      <w:r>
        <w:rPr>
          <w:spacing w:val="1"/>
        </w:rPr>
        <w:t>求是拓新</w:t>
      </w:r>
      <w:r>
        <w:rPr>
          <w:rFonts w:ascii="Times New Roman" w:hAnsi="Times New Roman" w:eastAsia="Times New Roman" w:cs="Times New Roman"/>
          <w:spacing w:val="1"/>
        </w:rPr>
        <w:t>”</w:t>
      </w:r>
      <w:r>
        <w:rPr>
          <w:spacing w:val="1"/>
        </w:rPr>
        <w:t>的教</w:t>
      </w:r>
      <w:r>
        <w:rPr/>
        <w:t>育思想，以</w:t>
      </w:r>
      <w:r>
        <w:rPr/>
        <w:t xml:space="preserve"> </w:t>
      </w:r>
      <w:r>
        <w:rPr>
          <w:spacing w:val="6"/>
        </w:rPr>
        <w:t>引領高等教育的未來為目標，凝聚中美兩國高等教</w:t>
      </w:r>
      <w:r>
        <w:rPr>
          <w:spacing w:val="5"/>
        </w:rPr>
        <w:t>育傳統，為教育設計和教學提供新的</w:t>
      </w:r>
      <w:r>
        <w:rPr/>
        <w:t xml:space="preserve"> </w:t>
      </w:r>
      <w:r>
        <w:rPr>
          <w:spacing w:val="6"/>
        </w:rPr>
        <w:t>模式，培養世界未來的領導者和複雜問題的解決者</w:t>
      </w:r>
      <w:r>
        <w:rPr>
          <w:spacing w:val="5"/>
        </w:rPr>
        <w:t>，承載杜克大學和武漢大學回應不斷</w:t>
      </w:r>
      <w:r>
        <w:rPr/>
        <w:t xml:space="preserve"> </w:t>
      </w:r>
      <w:r>
        <w:rPr>
          <w:spacing w:val="5"/>
        </w:rPr>
        <w:t>變化的全球高等教育需求的共同願景，培養學生成長為有本民族文化之根的世界公民，</w:t>
      </w:r>
      <w:r>
        <w:rPr>
          <w:spacing w:val="15"/>
        </w:rPr>
        <w:t xml:space="preserve"> </w:t>
      </w:r>
      <w:r>
        <w:rPr>
          <w:spacing w:val="-3"/>
        </w:rPr>
        <w:t>以及全球範圍內不同行業的領軍人才。</w:t>
      </w:r>
    </w:p>
    <w:p>
      <w:pPr>
        <w:pStyle w:val="BodyText"/>
        <w:ind w:left="340" w:right="187" w:firstLine="571"/>
        <w:spacing w:before="40" w:line="356" w:lineRule="auto"/>
        <w:jc w:val="both"/>
        <w:rPr/>
      </w:pPr>
      <w:r>
        <w:rPr>
          <w:spacing w:val="4"/>
        </w:rPr>
        <w:t>作為學校教育核心的四年制通識博雅本科學位</w:t>
      </w:r>
      <w:r>
        <w:rPr>
          <w:spacing w:val="3"/>
        </w:rPr>
        <w:t>項目，其課程體系以國際化、知識集</w:t>
      </w:r>
      <w:r>
        <w:rPr/>
        <w:t xml:space="preserve"> </w:t>
      </w:r>
      <w:r>
        <w:rPr>
          <w:spacing w:val="6"/>
        </w:rPr>
        <w:t>成和多學科融合為鮮明特色，彙聚中國、美國乃至</w:t>
      </w:r>
      <w:r>
        <w:rPr>
          <w:spacing w:val="5"/>
        </w:rPr>
        <w:t>全球的先進教學方法與創新實踐，並</w:t>
      </w:r>
      <w:r>
        <w:rPr/>
        <w:t xml:space="preserve"> </w:t>
      </w:r>
      <w:r>
        <w:rPr>
          <w:spacing w:val="4"/>
        </w:rPr>
        <w:t>推崇追求卓越的文化氛圍。作為一所中美共建的高水準中外合作大學，</w:t>
      </w:r>
      <w:r>
        <w:rPr>
          <w:spacing w:val="-60"/>
        </w:rPr>
        <w:t xml:space="preserve"> </w:t>
      </w:r>
      <w:r>
        <w:rPr>
          <w:spacing w:val="4"/>
        </w:rPr>
        <w:t>昆山杜克大學致</w:t>
      </w:r>
      <w:r>
        <w:rPr/>
        <w:t xml:space="preserve"> </w:t>
      </w:r>
      <w:r>
        <w:rPr>
          <w:spacing w:val="6"/>
        </w:rPr>
        <w:t>力於將全球各個國家和地區的優秀思想傳統與經驗</w:t>
      </w:r>
      <w:r>
        <w:rPr>
          <w:spacing w:val="5"/>
        </w:rPr>
        <w:t>有機融合，弘揚跨文化溝通理解、協</w:t>
      </w:r>
      <w:r>
        <w:rPr/>
        <w:t xml:space="preserve"> </w:t>
      </w:r>
      <w:r>
        <w:rPr>
          <w:spacing w:val="6"/>
        </w:rPr>
        <w:t>同創新以及跨國合作。經過十年的高品質建設發展，學校現已</w:t>
      </w:r>
      <w:r>
        <w:rPr>
          <w:spacing w:val="5"/>
        </w:rPr>
        <w:t>構建起跨學科碩士研究生</w:t>
      </w:r>
      <w:r>
        <w:rPr/>
        <w:t xml:space="preserve"> </w:t>
      </w:r>
      <w:r>
        <w:rPr>
          <w:spacing w:val="-1"/>
        </w:rPr>
        <w:t>教育和創新型前瞻性通識博雅本科教育體系，並在科研重點領域建</w:t>
      </w:r>
      <w:r>
        <w:rPr>
          <w:spacing w:val="-2"/>
        </w:rPr>
        <w:t>立</w:t>
      </w:r>
      <w:r>
        <w:rPr>
          <w:spacing w:val="31"/>
        </w:rPr>
        <w:t xml:space="preserve"> </w:t>
      </w:r>
      <w:r>
        <w:rPr>
          <w:rFonts w:ascii="Times New Roman" w:hAnsi="Times New Roman" w:eastAsia="Times New Roman" w:cs="Times New Roman"/>
          <w:spacing w:val="-2"/>
        </w:rPr>
        <w:t>11</w:t>
      </w:r>
      <w:r>
        <w:rPr>
          <w:rFonts w:ascii="Times New Roman" w:hAnsi="Times New Roman" w:eastAsia="Times New Roman" w:cs="Times New Roman"/>
          <w:spacing w:val="55"/>
          <w:w w:val="101"/>
        </w:rPr>
        <w:t xml:space="preserve"> </w:t>
      </w:r>
      <w:r>
        <w:rPr>
          <w:spacing w:val="-2"/>
        </w:rPr>
        <w:t>個高水準研究中</w:t>
      </w:r>
      <w:r>
        <w:rPr/>
        <w:t xml:space="preserve"> </w:t>
      </w:r>
      <w:r>
        <w:rPr>
          <w:spacing w:val="-1"/>
        </w:rPr>
        <w:t>心。</w:t>
      </w:r>
      <w:r>
        <w:rPr>
          <w:rFonts w:ascii="Times New Roman" w:hAnsi="Times New Roman" w:eastAsia="Times New Roman" w:cs="Times New Roman"/>
          <w:spacing w:val="-1"/>
        </w:rPr>
        <w:t>2019</w:t>
      </w:r>
      <w:r>
        <w:rPr>
          <w:rFonts w:ascii="Times New Roman" w:hAnsi="Times New Roman" w:eastAsia="Times New Roman" w:cs="Times New Roman"/>
          <w:spacing w:val="33"/>
        </w:rPr>
        <w:t xml:space="preserve"> </w:t>
      </w:r>
      <w:r>
        <w:rPr>
          <w:spacing w:val="-1"/>
        </w:rPr>
        <w:t>年至</w:t>
      </w:r>
      <w:r>
        <w:rPr>
          <w:spacing w:val="-24"/>
        </w:rPr>
        <w:t xml:space="preserve"> </w:t>
      </w:r>
      <w:r>
        <w:rPr>
          <w:rFonts w:ascii="Times New Roman" w:hAnsi="Times New Roman" w:eastAsia="Times New Roman" w:cs="Times New Roman"/>
          <w:spacing w:val="-1"/>
        </w:rPr>
        <w:t>2021</w:t>
      </w:r>
      <w:r>
        <w:rPr>
          <w:rFonts w:ascii="Times New Roman" w:hAnsi="Times New Roman" w:eastAsia="Times New Roman" w:cs="Times New Roman"/>
          <w:spacing w:val="33"/>
        </w:rPr>
        <w:t xml:space="preserve"> </w:t>
      </w:r>
      <w:r>
        <w:rPr>
          <w:spacing w:val="-1"/>
        </w:rPr>
        <w:t>年期間先後被列入《長</w:t>
      </w:r>
      <w:r>
        <w:rPr>
          <w:spacing w:val="-2"/>
        </w:rPr>
        <w:t>江三角洲區域一體化發展規劃綱要》、《虹橋</w:t>
      </w:r>
      <w:r>
        <w:rPr/>
        <w:t xml:space="preserve"> </w:t>
      </w:r>
      <w:r>
        <w:rPr>
          <w:spacing w:val="5"/>
        </w:rPr>
        <w:t>國際開放樞紐建設總體方案》、《江蘇省國民經濟和社會發展第十四個五年規劃</w:t>
      </w:r>
      <w:r>
        <w:rPr>
          <w:spacing w:val="4"/>
        </w:rPr>
        <w:t>和二〇</w:t>
      </w:r>
      <w:r>
        <w:rPr/>
        <w:t xml:space="preserve"> </w:t>
      </w:r>
      <w:r>
        <w:rPr>
          <w:spacing w:val="3"/>
        </w:rPr>
        <w:t>三五年遠景目標綱要》等國家和地區性發展戰略</w:t>
      </w:r>
      <w:r>
        <w:rPr>
          <w:spacing w:val="2"/>
        </w:rPr>
        <w:t>文件。</w:t>
      </w:r>
      <w:r>
        <w:rPr>
          <w:rFonts w:ascii="Times New Roman" w:hAnsi="Times New Roman" w:eastAsia="Times New Roman" w:cs="Times New Roman"/>
          <w:spacing w:val="2"/>
        </w:rPr>
        <w:t>2022</w:t>
      </w:r>
      <w:r>
        <w:rPr>
          <w:rFonts w:ascii="Times New Roman" w:hAnsi="Times New Roman" w:eastAsia="Times New Roman" w:cs="Times New Roman"/>
          <w:spacing w:val="57"/>
        </w:rPr>
        <w:t xml:space="preserve"> </w:t>
      </w:r>
      <w:r>
        <w:rPr>
          <w:spacing w:val="2"/>
        </w:rPr>
        <w:t>年，國家發改委、教育部、</w:t>
      </w:r>
    </w:p>
    <w:p>
      <w:pPr>
        <w:ind w:left="4838"/>
        <w:spacing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p>
      <w:pPr>
        <w:ind w:left="338" w:right="363" w:hanging="6"/>
        <w:spacing w:before="94" w:line="230" w:lineRule="auto"/>
        <w:rPr>
          <w:rFonts w:ascii="SimSun" w:hAnsi="SimSun" w:eastAsia="SimSun" w:cs="SimSun"/>
          <w:sz w:val="18"/>
          <w:szCs w:val="18"/>
        </w:rPr>
      </w:pPr>
      <w:r>
        <w:drawing>
          <wp:anchor distT="0" distB="0" distL="0" distR="0" simplePos="0" relativeHeight="251658240" behindDoc="1" locked="0" layoutInCell="1" allowOverlap="1">
            <wp:simplePos x="0" y="0"/>
            <wp:positionH relativeFrom="column">
              <wp:posOffset>977900</wp:posOffset>
            </wp:positionH>
            <wp:positionV relativeFrom="paragraph">
              <wp:posOffset>42119</wp:posOffset>
            </wp:positionV>
            <wp:extent cx="857250" cy="148234"/>
            <wp:effectExtent l="0" t="0" r="0" b="0"/>
            <wp:wrapNone/>
            <wp:docPr id="4" name="IM 4">
              <a:hlinkClick xmlns:a="http://schemas.openxmlformats.org/drawingml/2006/main" r:id="rId3"/>
            </wp:docPr>
            <wp:cNvGraphicFramePr/>
            <a:graphic>
              <a:graphicData uri="http://schemas.openxmlformats.org/drawingml/2006/picture">
                <pic:pic>
                  <pic:nvPicPr>
                    <pic:cNvPr id="4" name="IM 4"/>
                    <pic:cNvPicPr/>
                  </pic:nvPicPr>
                  <pic:blipFill>
                    <a:blip r:embed="rId2"/>
                    <a:stretch>
                      <a:fillRect/>
                    </a:stretch>
                  </pic:blipFill>
                  <pic:spPr>
                    <a:xfrm rot="0">
                      <a:off x="0" y="0"/>
                      <a:ext cx="857250" cy="148234"/>
                    </a:xfrm>
                    <a:prstGeom prst="rect">
                      <a:avLst/>
                    </a:prstGeom>
                  </pic:spPr>
                </pic:pic>
              </a:graphicData>
            </a:graphic>
          </wp:anchor>
        </w:drawing>
      </w: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p>
      <w:pPr>
        <w:spacing w:line="230" w:lineRule="auto"/>
        <w:sectPr>
          <w:headerReference w:type="default" r:id="rId1"/>
          <w:pgSz w:w="11907" w:h="16839"/>
          <w:pgMar w:top="1845" w:right="1085" w:bottom="0" w:left="950" w:header="554" w:footer="0" w:gutter="0"/>
        </w:sectPr>
        <w:rPr>
          <w:rFonts w:ascii="SimSun" w:hAnsi="SimSun" w:eastAsia="SimSun" w:cs="SimSun"/>
          <w:sz w:val="18"/>
          <w:szCs w:val="18"/>
        </w:rPr>
      </w:pPr>
    </w:p>
    <w:p>
      <w:pPr>
        <w:spacing w:line="320" w:lineRule="auto"/>
        <w:rPr>
          <w:rFonts w:ascii="Arial"/>
          <w:sz w:val="21"/>
        </w:rPr>
      </w:pPr>
      <w:r/>
    </w:p>
    <w:p>
      <w:pPr>
        <w:pStyle w:val="BodyText"/>
        <w:ind w:left="342" w:right="217"/>
        <w:spacing w:before="78" w:line="345" w:lineRule="auto"/>
        <w:rPr/>
      </w:pPr>
      <w:r>
        <w:rPr/>
        <w:t>科技部聯合發文，確認昆山杜克大學位中外合作大學首個</w:t>
      </w:r>
      <w:r>
        <w:rPr>
          <w:rFonts w:ascii="Times New Roman" w:hAnsi="Times New Roman" w:eastAsia="Times New Roman" w:cs="Times New Roman"/>
        </w:rPr>
        <w:t>“</w:t>
      </w:r>
      <w:r>
        <w:rPr/>
        <w:t>國際合作</w:t>
      </w:r>
      <w:r>
        <w:rPr>
          <w:spacing w:val="-1"/>
        </w:rPr>
        <w:t>教育樣板區</w:t>
      </w:r>
      <w:r>
        <w:rPr>
          <w:rFonts w:ascii="Times New Roman" w:hAnsi="Times New Roman" w:eastAsia="Times New Roman" w:cs="Times New Roman"/>
          <w:spacing w:val="-1"/>
        </w:rPr>
        <w:t>”</w:t>
      </w:r>
      <w:r>
        <w:rPr>
          <w:spacing w:val="-1"/>
        </w:rPr>
        <w:t>，為學校</w:t>
      </w:r>
      <w:r>
        <w:rPr/>
        <w:t xml:space="preserve"> </w:t>
      </w:r>
      <w:r>
        <w:rPr>
          <w:spacing w:val="-4"/>
        </w:rPr>
        <w:t>未來發展提供了新的機遇和動力。</w:t>
      </w:r>
    </w:p>
    <w:p>
      <w:pPr>
        <w:pStyle w:val="BodyText"/>
        <w:ind w:left="331"/>
        <w:spacing w:before="38" w:line="218" w:lineRule="auto"/>
        <w:outlineLvl w:val="2"/>
        <w:rPr/>
      </w:pPr>
      <w:r>
        <w:rPr>
          <w:rFonts w:ascii="Times New Roman" w:hAnsi="Times New Roman" w:eastAsia="Times New Roman" w:cs="Times New Roman"/>
          <w:b/>
          <w:bCs/>
          <w:spacing w:val="-4"/>
        </w:rPr>
        <w:t>2.</w:t>
      </w:r>
      <w:r>
        <w:rPr>
          <w:rFonts w:ascii="Times New Roman" w:hAnsi="Times New Roman" w:eastAsia="Times New Roman" w:cs="Times New Roman"/>
          <w:b/>
          <w:bCs/>
          <w:spacing w:val="7"/>
        </w:rPr>
        <w:t xml:space="preserve">      </w:t>
      </w:r>
      <w:r>
        <w:rPr>
          <w:b/>
          <w:bCs/>
          <w:spacing w:val="-4"/>
        </w:rPr>
        <w:t>教育模式及特色</w:t>
      </w:r>
    </w:p>
    <w:p>
      <w:pPr>
        <w:pStyle w:val="BodyText"/>
        <w:ind w:left="340" w:right="206" w:firstLine="594"/>
        <w:spacing w:before="186" w:line="357" w:lineRule="auto"/>
        <w:rPr/>
      </w:pPr>
      <w:r>
        <w:rPr>
          <w:spacing w:val="3"/>
        </w:rPr>
        <w:t>昆山杜克大學的本科教育創新探索成果豐碩，作為全球高等教育</w:t>
      </w:r>
      <w:r>
        <w:rPr>
          <w:spacing w:val="2"/>
        </w:rPr>
        <w:t>創新案例收入了斯</w:t>
      </w:r>
      <w:r>
        <w:rPr/>
        <w:t xml:space="preserve"> </w:t>
      </w:r>
      <w:r>
        <w:rPr>
          <w:spacing w:val="1"/>
        </w:rPr>
        <w:t>坦福大學發佈的《探索未知領域：重新暢想高等教育指南》。</w:t>
      </w:r>
      <w:r>
        <w:rPr>
          <w:spacing w:val="62"/>
        </w:rPr>
        <w:t xml:space="preserve"> </w:t>
      </w:r>
      <w:r>
        <w:rPr>
          <w:spacing w:val="1"/>
        </w:rPr>
        <w:t>學校教學採</w:t>
      </w:r>
      <w:r>
        <w:rPr/>
        <w:t>用英文授課，</w:t>
      </w:r>
      <w:r>
        <w:rPr/>
        <w:t xml:space="preserve"> </w:t>
      </w:r>
      <w:r>
        <w:rPr>
          <w:spacing w:val="6"/>
        </w:rPr>
        <w:t>教學團隊主要由美國杜克大學以及昆山杜克大學全</w:t>
      </w:r>
      <w:r>
        <w:rPr>
          <w:spacing w:val="5"/>
        </w:rPr>
        <w:t>球聘任的全職教授組成。本科課程設</w:t>
      </w:r>
      <w:r>
        <w:rPr/>
        <w:t xml:space="preserve"> </w:t>
      </w:r>
      <w:r>
        <w:rPr>
          <w:spacing w:val="14"/>
        </w:rPr>
        <w:t>置採用美國杜克大學聲譽卓著的通識博雅教育模式，</w:t>
      </w:r>
      <w:r>
        <w:rPr>
          <w:spacing w:val="-23"/>
        </w:rPr>
        <w:t xml:space="preserve"> </w:t>
      </w:r>
      <w:r>
        <w:rPr>
          <w:spacing w:val="14"/>
        </w:rPr>
        <w:t>以高師生比（</w:t>
      </w:r>
      <w:r>
        <w:rPr>
          <w:rFonts w:ascii="Times New Roman" w:hAnsi="Times New Roman" w:eastAsia="Times New Roman" w:cs="Times New Roman"/>
          <w:spacing w:val="14"/>
        </w:rPr>
        <w:t>1:8</w:t>
      </w:r>
      <w:r>
        <w:rPr>
          <w:spacing w:val="14"/>
        </w:rPr>
        <w:t>）、小班授課</w:t>
      </w:r>
      <w:r>
        <w:rPr/>
        <w:t xml:space="preserve"> </w:t>
      </w:r>
      <w:r>
        <w:rPr/>
        <w:t>（</w:t>
      </w:r>
      <w:r>
        <w:rPr>
          <w:rFonts w:ascii="Times New Roman" w:hAnsi="Times New Roman" w:eastAsia="Times New Roman" w:cs="Times New Roman"/>
        </w:rPr>
        <w:t>80%</w:t>
      </w:r>
      <w:r>
        <w:rPr/>
        <w:t>以上的本科課堂人數不超過</w:t>
      </w:r>
      <w:r>
        <w:rPr/>
        <w:t xml:space="preserve"> </w:t>
      </w:r>
      <w:r>
        <w:rPr>
          <w:rFonts w:ascii="Times New Roman" w:hAnsi="Times New Roman" w:eastAsia="Times New Roman" w:cs="Times New Roman"/>
        </w:rPr>
        <w:t>20  </w:t>
      </w:r>
      <w:r>
        <w:rPr/>
        <w:t>人）、雙導師制、互動研討式教學為特色。所有本</w:t>
      </w:r>
      <w:r>
        <w:rPr>
          <w:spacing w:val="16"/>
        </w:rPr>
        <w:t xml:space="preserve"> </w:t>
      </w:r>
      <w:r>
        <w:rPr>
          <w:spacing w:val="6"/>
        </w:rPr>
        <w:t>科生入學時不分專業，學生可通過自由選修不同學</w:t>
      </w:r>
      <w:r>
        <w:rPr>
          <w:spacing w:val="5"/>
        </w:rPr>
        <w:t>術領域的課程來發掘個人學科興趣與</w:t>
      </w:r>
      <w:r>
        <w:rPr/>
        <w:t xml:space="preserve"> </w:t>
      </w:r>
      <w:r>
        <w:rPr>
          <w:spacing w:val="6"/>
        </w:rPr>
        <w:t>方向，在大學二年級自主選定專業。各專業均採用</w:t>
      </w:r>
      <w:r>
        <w:rPr>
          <w:spacing w:val="5"/>
        </w:rPr>
        <w:t>了雙結構設計，在涵蓋廣義的跨學科</w:t>
      </w:r>
      <w:r>
        <w:rPr/>
        <w:t xml:space="preserve"> </w:t>
      </w:r>
      <w:r>
        <w:rPr>
          <w:spacing w:val="6"/>
        </w:rPr>
        <w:t>核心內容的同時，更聚焦本專業的深度重點知識、</w:t>
      </w:r>
      <w:r>
        <w:rPr>
          <w:spacing w:val="5"/>
        </w:rPr>
        <w:t>技術和方法。學校為本科生提供大量</w:t>
      </w:r>
      <w:r>
        <w:rPr/>
        <w:t xml:space="preserve"> </w:t>
      </w:r>
      <w:r>
        <w:rPr>
          <w:spacing w:val="5"/>
        </w:rPr>
        <w:t>的參與教授科研課題組以及進行獨立科研的機會和資金支援，使學生都</w:t>
      </w:r>
      <w:r>
        <w:rPr>
          <w:spacing w:val="4"/>
        </w:rPr>
        <w:t>能夠學以致用、</w:t>
      </w:r>
      <w:r>
        <w:rPr/>
        <w:t xml:space="preserve"> </w:t>
      </w:r>
      <w:r>
        <w:rPr>
          <w:spacing w:val="-2"/>
        </w:rPr>
        <w:t>融會貫通，養成出色的科學思維和解決問題的能力。</w:t>
      </w:r>
    </w:p>
    <w:p>
      <w:pPr>
        <w:pStyle w:val="BodyText"/>
        <w:ind w:left="341" w:firstLine="567"/>
        <w:spacing w:before="37" w:line="355" w:lineRule="auto"/>
        <w:rPr/>
      </w:pPr>
      <w:r>
        <w:rPr>
          <w:spacing w:val="4"/>
        </w:rPr>
        <w:t>所有昆山杜克大學的本科生都可以選擇在大</w:t>
      </w:r>
      <w:r>
        <w:rPr>
          <w:spacing w:val="3"/>
        </w:rPr>
        <w:t>三年級前往美國杜克大學完成一整個學</w:t>
      </w:r>
      <w:r>
        <w:rPr/>
        <w:t xml:space="preserve">  </w:t>
      </w:r>
      <w:r>
        <w:rPr>
          <w:spacing w:val="6"/>
        </w:rPr>
        <w:t>期的學習。學業合格的畢業生將獲得美國杜克大</w:t>
      </w:r>
      <w:r>
        <w:rPr>
          <w:spacing w:val="5"/>
        </w:rPr>
        <w:t>學學士學位、昆山杜克大學本科畢業證</w:t>
      </w:r>
      <w:r>
        <w:rPr/>
        <w:t xml:space="preserve">  </w:t>
      </w:r>
      <w:r>
        <w:rPr>
          <w:spacing w:val="6"/>
        </w:rPr>
        <w:t>書和學士學位，並成為杜克大學全球校友網路的</w:t>
      </w:r>
      <w:r>
        <w:rPr>
          <w:spacing w:val="5"/>
        </w:rPr>
        <w:t>一員。杜克校友網路是全世界聯繫最緊</w:t>
      </w:r>
      <w:r>
        <w:rPr/>
        <w:t xml:space="preserve">  </w:t>
      </w:r>
      <w:r>
        <w:rPr>
          <w:spacing w:val="-2"/>
        </w:rPr>
        <w:t>密、最具熱情的校友網路之一，目前在全球擁有</w:t>
      </w:r>
      <w:r>
        <w:rPr>
          <w:spacing w:val="-25"/>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1"/>
        </w:rPr>
        <w:t xml:space="preserve"> </w:t>
      </w:r>
      <w:r>
        <w:rPr>
          <w:spacing w:val="-2"/>
        </w:rPr>
        <w:t>萬名校友。著名校友包括美國</w:t>
      </w:r>
      <w:r>
        <w:rPr>
          <w:spacing w:val="-3"/>
        </w:rPr>
        <w:t>第</w:t>
      </w:r>
      <w:r>
        <w:rPr>
          <w:spacing w:val="-45"/>
        </w:rPr>
        <w:t xml:space="preserve"> </w:t>
      </w:r>
      <w:r>
        <w:rPr>
          <w:rFonts w:ascii="Times New Roman" w:hAnsi="Times New Roman" w:eastAsia="Times New Roman" w:cs="Times New Roman"/>
          <w:spacing w:val="-3"/>
        </w:rPr>
        <w:t>37 </w:t>
      </w:r>
      <w:r>
        <w:rPr>
          <w:spacing w:val="-3"/>
        </w:rPr>
        <w:t>任</w:t>
      </w:r>
      <w:r>
        <w:rPr/>
        <w:t xml:space="preserve">  </w:t>
      </w:r>
      <w:r>
        <w:rPr>
          <w:spacing w:val="4"/>
        </w:rPr>
        <w:t>總統理查</w:t>
      </w:r>
      <w:r>
        <w:rPr>
          <w:rFonts w:ascii="Times New Roman" w:hAnsi="Times New Roman" w:eastAsia="Times New Roman" w:cs="Times New Roman"/>
          <w:spacing w:val="4"/>
        </w:rPr>
        <w:t>·</w:t>
      </w:r>
      <w:r>
        <w:rPr>
          <w:spacing w:val="4"/>
        </w:rPr>
        <w:t>尼克森、蘋果公司首席執行官蒂姆</w:t>
      </w:r>
      <w:r>
        <w:rPr>
          <w:rFonts w:ascii="Times New Roman" w:hAnsi="Times New Roman" w:eastAsia="Times New Roman" w:cs="Times New Roman"/>
          <w:spacing w:val="4"/>
        </w:rPr>
        <w:t>·</w:t>
      </w:r>
      <w:r>
        <w:rPr>
          <w:spacing w:val="4"/>
        </w:rPr>
        <w:t>庫克、凱雷集團聯合創始人大衛</w:t>
      </w:r>
      <w:r>
        <w:rPr>
          <w:rFonts w:ascii="Times New Roman" w:hAnsi="Times New Roman" w:eastAsia="Times New Roman" w:cs="Times New Roman"/>
          <w:spacing w:val="4"/>
        </w:rPr>
        <w:t>·</w:t>
      </w:r>
      <w:r>
        <w:rPr>
          <w:spacing w:val="4"/>
        </w:rPr>
        <w:t>魯賓斯坦、</w:t>
      </w:r>
      <w:r>
        <w:rPr>
          <w:spacing w:val="17"/>
        </w:rPr>
        <w:t xml:space="preserve"> </w:t>
      </w:r>
      <w:r>
        <w:rPr>
          <w:spacing w:val="-1"/>
        </w:rPr>
        <w:t>寶潔公司董事長大衛</w:t>
      </w:r>
      <w:r>
        <w:rPr>
          <w:rFonts w:ascii="Times New Roman" w:hAnsi="Times New Roman" w:eastAsia="Times New Roman" w:cs="Times New Roman"/>
          <w:spacing w:val="-1"/>
        </w:rPr>
        <w:t>·</w:t>
      </w:r>
      <w:r>
        <w:rPr>
          <w:spacing w:val="-1"/>
        </w:rPr>
        <w:t>泰勒，以及中國投資有限公司前副董事長兼總</w:t>
      </w:r>
      <w:r>
        <w:rPr>
          <w:spacing w:val="-2"/>
        </w:rPr>
        <w:t>經理高西慶等。</w:t>
      </w:r>
    </w:p>
    <w:p>
      <w:pPr>
        <w:pStyle w:val="BodyText"/>
        <w:ind w:left="329"/>
        <w:spacing w:before="39" w:line="218" w:lineRule="auto"/>
        <w:outlineLvl w:val="2"/>
        <w:rPr/>
      </w:pPr>
      <w:r>
        <w:rPr>
          <w:rFonts w:ascii="Times New Roman" w:hAnsi="Times New Roman" w:eastAsia="Times New Roman" w:cs="Times New Roman"/>
          <w:b/>
          <w:bCs/>
          <w:spacing w:val="-4"/>
        </w:rPr>
        <w:t>3.</w:t>
      </w:r>
      <w:r>
        <w:rPr>
          <w:rFonts w:ascii="Times New Roman" w:hAnsi="Times New Roman" w:eastAsia="Times New Roman" w:cs="Times New Roman"/>
          <w:b/>
          <w:bCs/>
          <w:spacing w:val="7"/>
        </w:rPr>
        <w:t xml:space="preserve">      </w:t>
      </w:r>
      <w:r>
        <w:rPr>
          <w:b/>
          <w:bCs/>
          <w:spacing w:val="-4"/>
        </w:rPr>
        <w:t>本科畢業生成就</w:t>
      </w:r>
    </w:p>
    <w:p>
      <w:pPr>
        <w:pStyle w:val="BodyText"/>
        <w:ind w:left="339" w:firstLine="569"/>
        <w:spacing w:before="186" w:line="356" w:lineRule="auto"/>
        <w:rPr/>
      </w:pPr>
      <w:r>
        <w:rPr>
          <w:spacing w:val="-1"/>
        </w:rPr>
        <w:t>截至</w:t>
      </w:r>
      <w:r>
        <w:rPr>
          <w:spacing w:val="-33"/>
        </w:rPr>
        <w:t xml:space="preserve"> </w:t>
      </w:r>
      <w:r>
        <w:rPr>
          <w:rFonts w:ascii="Times New Roman" w:hAnsi="Times New Roman" w:eastAsia="Times New Roman" w:cs="Times New Roman"/>
          <w:spacing w:val="-1"/>
        </w:rPr>
        <w:t>2024</w:t>
      </w:r>
      <w:r>
        <w:rPr>
          <w:rFonts w:ascii="Times New Roman" w:hAnsi="Times New Roman" w:eastAsia="Times New Roman" w:cs="Times New Roman"/>
          <w:spacing w:val="27"/>
          <w:w w:val="101"/>
        </w:rPr>
        <w:t xml:space="preserve"> </w:t>
      </w:r>
      <w:r>
        <w:rPr>
          <w:spacing w:val="-1"/>
        </w:rPr>
        <w:t>年夏，學校已有三屆本科學生順利畢業。我校多名中外本科畢</w:t>
      </w:r>
      <w:r>
        <w:rPr>
          <w:spacing w:val="-2"/>
        </w:rPr>
        <w:t>業生斬獲了</w:t>
      </w:r>
      <w:r>
        <w:rPr/>
        <w:t xml:space="preserve">  </w:t>
      </w:r>
      <w:r>
        <w:rPr/>
        <w:t>有</w:t>
      </w:r>
      <w:r>
        <w:rPr>
          <w:rFonts w:ascii="Times New Roman" w:hAnsi="Times New Roman" w:eastAsia="Times New Roman" w:cs="Times New Roman"/>
        </w:rPr>
        <w:t>“</w:t>
      </w:r>
      <w:r>
        <w:rPr/>
        <w:t>全球本科生諾貝爾獎</w:t>
      </w:r>
      <w:r>
        <w:rPr>
          <w:rFonts w:ascii="Times New Roman" w:hAnsi="Times New Roman" w:eastAsia="Times New Roman" w:cs="Times New Roman"/>
        </w:rPr>
        <w:t>”</w:t>
      </w:r>
      <w:r>
        <w:rPr/>
        <w:t>之美譽的牛津大學羅德學者、清華大學蘇世民學者、北京大學燕</w:t>
      </w:r>
      <w:r>
        <w:rPr>
          <w:spacing w:val="3"/>
        </w:rPr>
        <w:t xml:space="preserve">  </w:t>
      </w:r>
      <w:r>
        <w:rPr>
          <w:spacing w:val="6"/>
        </w:rPr>
        <w:t>京學者、歐盟伊拉斯謨世界計畫、麥克貝恩學者、美國</w:t>
      </w:r>
      <w:r>
        <w:rPr>
          <w:spacing w:val="5"/>
        </w:rPr>
        <w:t>國家自然科學基金會研究生研究</w:t>
      </w:r>
      <w:r>
        <w:rPr/>
        <w:t xml:space="preserve">  </w:t>
      </w:r>
      <w:r>
        <w:rPr>
          <w:spacing w:val="-2"/>
        </w:rPr>
        <w:t>獎學金等多項重要榮譽。三屆中國畢業生</w:t>
      </w:r>
      <w:r>
        <w:rPr>
          <w:spacing w:val="-36"/>
        </w:rPr>
        <w:t xml:space="preserve"> </w:t>
      </w:r>
      <w:r>
        <w:rPr>
          <w:rFonts w:ascii="Times New Roman" w:hAnsi="Times New Roman" w:eastAsia="Times New Roman" w:cs="Times New Roman"/>
          <w:spacing w:val="-2"/>
        </w:rPr>
        <w:t>580 </w:t>
      </w:r>
      <w:r>
        <w:rPr>
          <w:spacing w:val="-2"/>
        </w:rPr>
        <w:t>餘名，不到</w:t>
      </w:r>
      <w:r>
        <w:rPr>
          <w:spacing w:val="-36"/>
        </w:rPr>
        <w:t xml:space="preserve"> </w:t>
      </w:r>
      <w:r>
        <w:rPr>
          <w:rFonts w:ascii="Times New Roman" w:hAnsi="Times New Roman" w:eastAsia="Times New Roman" w:cs="Times New Roman"/>
          <w:spacing w:val="-2"/>
        </w:rPr>
        <w:t>10%</w:t>
      </w:r>
      <w:r>
        <w:rPr>
          <w:spacing w:val="-2"/>
        </w:rPr>
        <w:t>的學生選擇直接就業，獲得</w:t>
      </w:r>
      <w:r>
        <w:rPr/>
        <w:t xml:space="preserve">  </w:t>
      </w:r>
      <w:r>
        <w:rPr>
          <w:spacing w:val="6"/>
        </w:rPr>
        <w:t>麥肯錫、摩根斯坦利、德勤戰略諮詢、普華永道諮詢、</w:t>
      </w:r>
      <w:r>
        <w:rPr>
          <w:spacing w:val="5"/>
        </w:rPr>
        <w:t>華為、騰訊、微軟、谷歌、阿斯</w:t>
      </w:r>
      <w:r>
        <w:rPr/>
        <w:t xml:space="preserve">  </w:t>
      </w:r>
      <w:r>
        <w:rPr>
          <w:spacing w:val="1"/>
        </w:rPr>
        <w:t>利康、迪士尼、瑪氏、路易威登等國內外知名企業</w:t>
      </w:r>
      <w:r>
        <w:rPr/>
        <w:t>的錄用聘書；超過</w:t>
      </w:r>
      <w:r>
        <w:rPr>
          <w:rFonts w:ascii="Times New Roman" w:hAnsi="Times New Roman" w:eastAsia="Times New Roman" w:cs="Times New Roman"/>
        </w:rPr>
        <w:t>90%</w:t>
      </w:r>
      <w:r>
        <w:rPr/>
        <w:t>的學生選擇繼續</w:t>
      </w:r>
      <w:r>
        <w:rPr/>
        <w:t xml:space="preserve">  </w:t>
      </w:r>
      <w:r>
        <w:rPr>
          <w:spacing w:val="-2"/>
        </w:rPr>
        <w:t>深造攻讀碩士或博士學位，其中超過</w:t>
      </w:r>
      <w:r>
        <w:rPr>
          <w:spacing w:val="-54"/>
        </w:rPr>
        <w:t xml:space="preserve"> </w:t>
      </w:r>
      <w:r>
        <w:rPr>
          <w:rFonts w:ascii="Times New Roman" w:hAnsi="Times New Roman" w:eastAsia="Times New Roman" w:cs="Times New Roman"/>
          <w:spacing w:val="-2"/>
        </w:rPr>
        <w:t>80%</w:t>
      </w:r>
      <w:r>
        <w:rPr>
          <w:spacing w:val="-2"/>
        </w:rPr>
        <w:t>斬獲包括美國常春藤盟校（哈佛大學、耶魯大學、</w:t>
      </w:r>
      <w:r>
        <w:rPr/>
        <w:t xml:space="preserve"> </w:t>
      </w:r>
      <w:r>
        <w:rPr>
          <w:spacing w:val="6"/>
        </w:rPr>
        <w:t>賓夕法尼亞大學、康奈爾大學、哥倫比亞大學、布朗大學、達特茅斯學院）</w:t>
      </w:r>
      <w:r>
        <w:rPr>
          <w:spacing w:val="5"/>
        </w:rPr>
        <w:t>、美國排名</w:t>
      </w:r>
      <w:r>
        <w:rPr/>
        <w:t xml:space="preserve">  </w:t>
      </w:r>
      <w:r>
        <w:rPr>
          <w:spacing w:val="6"/>
        </w:rPr>
        <w:t>前十高校（杜克大學、斯坦福大學、麻省理工學院、芝加哥</w:t>
      </w:r>
      <w:r>
        <w:rPr>
          <w:spacing w:val="5"/>
        </w:rPr>
        <w:t>大學、西北大學、約翰霍普</w:t>
      </w:r>
    </w:p>
    <w:p>
      <w:pPr>
        <w:ind w:left="4818"/>
        <w:spacing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p>
      <w:pPr>
        <w:ind w:left="338" w:right="377" w:hanging="6"/>
        <w:spacing w:before="94" w:line="230" w:lineRule="auto"/>
        <w:rPr>
          <w:rFonts w:ascii="SimSun" w:hAnsi="SimSun" w:eastAsia="SimSun" w:cs="SimSun"/>
          <w:sz w:val="18"/>
          <w:szCs w:val="18"/>
        </w:rPr>
      </w:pPr>
      <w:r>
        <w:drawing>
          <wp:anchor distT="0" distB="0" distL="0" distR="0" simplePos="0" relativeHeight="251659264" behindDoc="1" locked="0" layoutInCell="1" allowOverlap="1">
            <wp:simplePos x="0" y="0"/>
            <wp:positionH relativeFrom="column">
              <wp:posOffset>977900</wp:posOffset>
            </wp:positionH>
            <wp:positionV relativeFrom="paragraph">
              <wp:posOffset>42119</wp:posOffset>
            </wp:positionV>
            <wp:extent cx="857250" cy="148234"/>
            <wp:effectExtent l="0" t="0" r="0" b="0"/>
            <wp:wrapNone/>
            <wp:docPr id="8" name="IM 8">
              <a:hlinkClick xmlns:a="http://schemas.openxmlformats.org/drawingml/2006/main" r:id="rId3"/>
            </wp:docPr>
            <wp:cNvGraphicFramePr/>
            <a:graphic>
              <a:graphicData uri="http://schemas.openxmlformats.org/drawingml/2006/picture">
                <pic:pic>
                  <pic:nvPicPr>
                    <pic:cNvPr id="8" name="IM 8"/>
                    <pic:cNvPicPr/>
                  </pic:nvPicPr>
                  <pic:blipFill>
                    <a:blip r:embed="rId5"/>
                    <a:stretch>
                      <a:fillRect/>
                    </a:stretch>
                  </pic:blipFill>
                  <pic:spPr>
                    <a:xfrm rot="0">
                      <a:off x="0" y="0"/>
                      <a:ext cx="857250" cy="148234"/>
                    </a:xfrm>
                    <a:prstGeom prst="rect">
                      <a:avLst/>
                    </a:prstGeom>
                  </pic:spPr>
                </pic:pic>
              </a:graphicData>
            </a:graphic>
          </wp:anchor>
        </w:drawing>
      </w: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p>
      <w:pPr>
        <w:spacing w:line="230" w:lineRule="auto"/>
        <w:sectPr>
          <w:headerReference w:type="default" r:id="rId4"/>
          <w:pgSz w:w="11907" w:h="16839"/>
          <w:pgMar w:top="1845" w:right="1071" w:bottom="0" w:left="950" w:header="554" w:footer="0" w:gutter="0"/>
        </w:sectPr>
        <w:rPr>
          <w:rFonts w:ascii="SimSun" w:hAnsi="SimSun" w:eastAsia="SimSun" w:cs="SimSun"/>
          <w:sz w:val="18"/>
          <w:szCs w:val="18"/>
        </w:rPr>
      </w:pPr>
    </w:p>
    <w:p>
      <w:pPr>
        <w:spacing w:line="321" w:lineRule="auto"/>
        <w:rPr>
          <w:rFonts w:ascii="Arial"/>
          <w:sz w:val="21"/>
        </w:rPr>
      </w:pPr>
      <w:r/>
    </w:p>
    <w:p>
      <w:pPr>
        <w:pStyle w:val="BodyText"/>
        <w:ind w:left="339" w:firstLine="1"/>
        <w:spacing w:before="78" w:line="355" w:lineRule="auto"/>
        <w:rPr/>
      </w:pPr>
      <w:r>
        <w:rPr>
          <w:spacing w:val="-1"/>
        </w:rPr>
        <w:t>金斯大學）、以及牛津大學、劍橋大學、加州大學伯克利分校和卡</w:t>
      </w:r>
      <w:r>
        <w:rPr>
          <w:spacing w:val="-2"/>
        </w:rPr>
        <w:t>內基梅隆大學等</w:t>
      </w:r>
      <w:r>
        <w:rPr>
          <w:spacing w:val="31"/>
        </w:rPr>
        <w:t xml:space="preserve"> </w:t>
      </w:r>
      <w:r>
        <w:rPr>
          <w:rFonts w:ascii="Times New Roman" w:hAnsi="Times New Roman" w:eastAsia="Times New Roman" w:cs="Times New Roman"/>
          <w:spacing w:val="-2"/>
        </w:rPr>
        <w:t>17</w:t>
      </w:r>
      <w:r>
        <w:rPr>
          <w:rFonts w:ascii="Times New Roman" w:hAnsi="Times New Roman" w:eastAsia="Times New Roman" w:cs="Times New Roman"/>
          <w:spacing w:val="53"/>
        </w:rPr>
        <w:t xml:space="preserve"> </w:t>
      </w:r>
      <w:r>
        <w:rPr>
          <w:spacing w:val="-2"/>
        </w:rPr>
        <w:t>所</w:t>
      </w:r>
      <w:r>
        <w:rPr/>
        <w:t xml:space="preserve">  </w:t>
      </w:r>
      <w:r>
        <w:rPr>
          <w:spacing w:val="-1"/>
        </w:rPr>
        <w:t>世界頂級名校的近</w:t>
      </w:r>
      <w:r>
        <w:rPr>
          <w:spacing w:val="-1"/>
        </w:rPr>
        <w:t xml:space="preserve"> </w:t>
      </w:r>
      <w:r>
        <w:rPr>
          <w:rFonts w:ascii="Times New Roman" w:hAnsi="Times New Roman" w:eastAsia="Times New Roman" w:cs="Times New Roman"/>
          <w:spacing w:val="-1"/>
        </w:rPr>
        <w:t>1200  </w:t>
      </w:r>
      <w:r>
        <w:rPr>
          <w:spacing w:val="-1"/>
        </w:rPr>
        <w:t>封碩博士錄取通知書；其</w:t>
      </w:r>
      <w:r>
        <w:rPr>
          <w:spacing w:val="-2"/>
        </w:rPr>
        <w:t>他學生也獲得諸如北京大學、清華大學、</w:t>
      </w:r>
      <w:r>
        <w:rPr/>
        <w:t xml:space="preserve"> </w:t>
      </w:r>
      <w:r>
        <w:rPr>
          <w:spacing w:val="6"/>
        </w:rPr>
        <w:t>新加坡國立大學、多倫多大學、密西根大學、華盛頓大學、蘇黎世聯邦理工學</w:t>
      </w:r>
      <w:r>
        <w:rPr>
          <w:spacing w:val="5"/>
        </w:rPr>
        <w:t>院、帝國</w:t>
      </w:r>
      <w:r>
        <w:rPr/>
        <w:t xml:space="preserve">  </w:t>
      </w:r>
      <w:r>
        <w:rPr>
          <w:spacing w:val="6"/>
        </w:rPr>
        <w:t>理工學院等其他上百所世界知名學府的近千封碩博士錄取通知書；在本</w:t>
      </w:r>
      <w:r>
        <w:rPr>
          <w:spacing w:val="5"/>
        </w:rPr>
        <w:t>科畢業後直接攻</w:t>
      </w:r>
      <w:r>
        <w:rPr/>
        <w:t xml:space="preserve">  </w:t>
      </w:r>
      <w:r>
        <w:rPr>
          <w:spacing w:val="3"/>
        </w:rPr>
        <w:t>讀博士學位方面成績斐然，</w:t>
      </w:r>
      <w:r>
        <w:rPr>
          <w:rFonts w:ascii="Times New Roman" w:hAnsi="Times New Roman" w:eastAsia="Times New Roman" w:cs="Times New Roman"/>
          <w:spacing w:val="3"/>
        </w:rPr>
        <w:t>70</w:t>
      </w:r>
      <w:r>
        <w:rPr>
          <w:rFonts w:ascii="Times New Roman" w:hAnsi="Times New Roman" w:eastAsia="Times New Roman" w:cs="Times New Roman"/>
          <w:spacing w:val="51"/>
          <w:w w:val="101"/>
        </w:rPr>
        <w:t xml:space="preserve"> </w:t>
      </w:r>
      <w:r>
        <w:rPr>
          <w:spacing w:val="3"/>
        </w:rPr>
        <w:t>餘名同學斬獲杜克大學、劍橋大</w:t>
      </w:r>
      <w:r>
        <w:rPr>
          <w:spacing w:val="2"/>
        </w:rPr>
        <w:t>學、耶魯大學、麻省理工</w:t>
      </w:r>
      <w:r>
        <w:rPr/>
        <w:t xml:space="preserve">  </w:t>
      </w:r>
      <w:r>
        <w:rPr>
          <w:spacing w:val="5"/>
        </w:rPr>
        <w:t>學院、芝加哥大學、賓夕法尼亞大學、西北大學、康奈爾大學、加州大學伯克利分校、</w:t>
      </w:r>
    </w:p>
    <w:p>
      <w:pPr>
        <w:pStyle w:val="BodyText"/>
        <w:ind w:left="280" w:right="195" w:firstLine="73"/>
        <w:spacing w:before="42" w:line="357" w:lineRule="auto"/>
        <w:rPr/>
      </w:pPr>
      <w:r>
        <w:rPr>
          <w:spacing w:val="5"/>
        </w:rPr>
        <w:t>密西根大學安娜堡分校、卡內基梅隆大學、威斯康辛大學麥迪森分校、德克薩斯大學西</w:t>
      </w:r>
      <w:r>
        <w:rPr>
          <w:spacing w:val="15"/>
        </w:rPr>
        <w:t xml:space="preserve"> </w:t>
      </w:r>
      <w:r>
        <w:rPr>
          <w:spacing w:val="-1"/>
        </w:rPr>
        <w:t>南醫學中心、新加坡國立大學（包括杜克</w:t>
      </w:r>
      <w:r>
        <w:rPr>
          <w:rFonts w:ascii="Times New Roman" w:hAnsi="Times New Roman" w:eastAsia="Times New Roman" w:cs="Times New Roman"/>
          <w:spacing w:val="-1"/>
        </w:rPr>
        <w:t>-</w:t>
      </w:r>
      <w:r>
        <w:rPr>
          <w:spacing w:val="-1"/>
        </w:rPr>
        <w:t>新國大醫學院）、西湖大學等世界知名學府的博</w:t>
      </w:r>
      <w:r>
        <w:rPr/>
        <w:t xml:space="preserve"> </w:t>
      </w:r>
      <w:r>
        <w:rPr>
          <w:spacing w:val="16"/>
        </w:rPr>
        <w:t>士錄取通知書。多達</w:t>
      </w:r>
      <w:r>
        <w:rPr>
          <w:spacing w:val="16"/>
        </w:rPr>
        <w:t xml:space="preserve"> </w:t>
      </w:r>
      <w:r>
        <w:rPr>
          <w:rFonts w:ascii="Times New Roman" w:hAnsi="Times New Roman" w:eastAsia="Times New Roman" w:cs="Times New Roman"/>
          <w:spacing w:val="16"/>
        </w:rPr>
        <w:t>80  </w:t>
      </w:r>
      <w:r>
        <w:rPr>
          <w:spacing w:val="16"/>
        </w:rPr>
        <w:t>餘名中國本科畢業生在校期間作為作者之一在《</w:t>
      </w:r>
      <w:r>
        <w:rPr>
          <w:rFonts w:ascii="Times New Roman" w:hAnsi="Times New Roman" w:eastAsia="Times New Roman" w:cs="Times New Roman"/>
        </w:rPr>
        <w:t>PNAS</w:t>
      </w:r>
      <w:r>
        <w:rPr>
          <w:spacing w:val="16"/>
        </w:rPr>
        <w:t>》、</w:t>
      </w:r>
      <w:r>
        <w:rPr/>
        <w:t xml:space="preserve"> </w:t>
      </w:r>
      <w:r>
        <w:rPr>
          <w:spacing w:val="6"/>
        </w:rPr>
        <w:t>《</w:t>
      </w:r>
      <w:r>
        <w:rPr>
          <w:rFonts w:ascii="Times New Roman" w:hAnsi="Times New Roman" w:eastAsia="Times New Roman" w:cs="Times New Roman"/>
        </w:rPr>
        <w:t>JAMA</w:t>
      </w:r>
      <w:r>
        <w:rPr>
          <w:rFonts w:ascii="Times New Roman" w:hAnsi="Times New Roman" w:eastAsia="Times New Roman" w:cs="Times New Roman"/>
          <w:spacing w:val="31"/>
          <w:w w:val="101"/>
        </w:rPr>
        <w:t xml:space="preserve"> </w:t>
      </w:r>
      <w:r>
        <w:rPr>
          <w:rFonts w:ascii="Times New Roman" w:hAnsi="Times New Roman" w:eastAsia="Times New Roman" w:cs="Times New Roman"/>
        </w:rPr>
        <w:t>Network</w:t>
      </w:r>
      <w:r>
        <w:rPr>
          <w:rFonts w:ascii="Times New Roman" w:hAnsi="Times New Roman" w:eastAsia="Times New Roman" w:cs="Times New Roman"/>
          <w:spacing w:val="37"/>
        </w:rPr>
        <w:t xml:space="preserve"> </w:t>
      </w:r>
      <w:r>
        <w:rPr>
          <w:rFonts w:ascii="Times New Roman" w:hAnsi="Times New Roman" w:eastAsia="Times New Roman" w:cs="Times New Roman"/>
        </w:rPr>
        <w:t>Open</w:t>
      </w:r>
      <w:r>
        <w:rPr>
          <w:spacing w:val="6"/>
        </w:rPr>
        <w:t>》、《</w:t>
      </w:r>
      <w:r>
        <w:rPr>
          <w:rFonts w:ascii="Times New Roman" w:hAnsi="Times New Roman" w:eastAsia="Times New Roman" w:cs="Times New Roman"/>
        </w:rPr>
        <w:t>Molecules</w:t>
      </w:r>
      <w:r>
        <w:rPr>
          <w:spacing w:val="6"/>
        </w:rPr>
        <w:t>》、《</w:t>
      </w:r>
      <w:r>
        <w:rPr>
          <w:rFonts w:ascii="Times New Roman" w:hAnsi="Times New Roman" w:eastAsia="Times New Roman" w:cs="Times New Roman"/>
        </w:rPr>
        <w:t>Physical</w:t>
      </w:r>
      <w:r>
        <w:rPr>
          <w:rFonts w:ascii="Times New Roman" w:hAnsi="Times New Roman" w:eastAsia="Times New Roman" w:cs="Times New Roman"/>
          <w:spacing w:val="35"/>
          <w:w w:val="101"/>
        </w:rPr>
        <w:t xml:space="preserve"> </w:t>
      </w:r>
      <w:r>
        <w:rPr>
          <w:rFonts w:ascii="Times New Roman" w:hAnsi="Times New Roman" w:eastAsia="Times New Roman" w:cs="Times New Roman"/>
        </w:rPr>
        <w:t>Review</w:t>
      </w:r>
      <w:r>
        <w:rPr>
          <w:rFonts w:ascii="Times New Roman" w:hAnsi="Times New Roman" w:eastAsia="Times New Roman" w:cs="Times New Roman"/>
          <w:spacing w:val="35"/>
        </w:rPr>
        <w:t xml:space="preserve"> </w:t>
      </w:r>
      <w:r>
        <w:rPr>
          <w:rFonts w:ascii="Times New Roman" w:hAnsi="Times New Roman" w:eastAsia="Times New Roman" w:cs="Times New Roman"/>
        </w:rPr>
        <w:t>Letters</w:t>
      </w:r>
      <w:r>
        <w:rPr>
          <w:spacing w:val="6"/>
        </w:rPr>
        <w:t>》、《</w:t>
      </w:r>
      <w:r>
        <w:rPr>
          <w:rFonts w:ascii="Times New Roman" w:hAnsi="Times New Roman" w:eastAsia="Times New Roman" w:cs="Times New Roman"/>
        </w:rPr>
        <w:t>Computers</w:t>
      </w:r>
      <w:r>
        <w:rPr>
          <w:rFonts w:ascii="Times New Roman" w:hAnsi="Times New Roman" w:eastAsia="Times New Roman" w:cs="Times New Roman"/>
          <w:spacing w:val="37"/>
        </w:rPr>
        <w:t xml:space="preserve"> </w:t>
      </w:r>
      <w:r>
        <w:rPr>
          <w:rFonts w:ascii="Times New Roman" w:hAnsi="Times New Roman" w:eastAsia="Times New Roman" w:cs="Times New Roman"/>
        </w:rPr>
        <w:t>in </w:t>
      </w:r>
      <w:r>
        <w:rPr>
          <w:rFonts w:ascii="Times New Roman" w:hAnsi="Times New Roman" w:eastAsia="Times New Roman" w:cs="Times New Roman"/>
        </w:rPr>
        <w:t>Biology and Medicine</w:t>
      </w:r>
      <w:r>
        <w:rPr/>
        <w:t>》、《</w:t>
      </w:r>
      <w:r>
        <w:rPr>
          <w:rFonts w:ascii="Times New Roman" w:hAnsi="Times New Roman" w:eastAsia="Times New Roman" w:cs="Times New Roman"/>
        </w:rPr>
        <w:t>Macromolecule</w:t>
      </w:r>
      <w:r>
        <w:rPr/>
        <w:t>》、《</w:t>
      </w:r>
      <w:r>
        <w:rPr>
          <w:rFonts w:ascii="Times New Roman" w:hAnsi="Times New Roman" w:eastAsia="Times New Roman" w:cs="Times New Roman"/>
        </w:rPr>
        <w:t>IEEE</w:t>
      </w:r>
      <w:r>
        <w:rPr>
          <w:rFonts w:ascii="Times New Roman" w:hAnsi="Times New Roman" w:eastAsia="Times New Roman" w:cs="Times New Roman"/>
          <w:spacing w:val="31"/>
          <w:w w:val="101"/>
        </w:rPr>
        <w:t xml:space="preserve"> </w:t>
      </w:r>
      <w:r>
        <w:rPr>
          <w:rFonts w:ascii="Times New Roman" w:hAnsi="Times New Roman" w:eastAsia="Times New Roman" w:cs="Times New Roman"/>
        </w:rPr>
        <w:t>Sensors Journal</w:t>
      </w:r>
      <w:r>
        <w:rPr/>
        <w:t>》等知名國際期刊和</w:t>
      </w:r>
      <w:r>
        <w:rPr/>
        <w:t xml:space="preserve"> </w:t>
      </w:r>
      <w:r>
        <w:rPr>
          <w:rFonts w:ascii="Times New Roman" w:hAnsi="Times New Roman" w:eastAsia="Times New Roman" w:cs="Times New Roman"/>
          <w:spacing w:val="-3"/>
        </w:rPr>
        <w:t>INTERSPEECH</w:t>
      </w:r>
      <w:r>
        <w:rPr>
          <w:rFonts w:ascii="Times New Roman" w:hAnsi="Times New Roman" w:eastAsia="Times New Roman" w:cs="Times New Roman"/>
          <w:spacing w:val="28"/>
        </w:rPr>
        <w:t xml:space="preserve"> </w:t>
      </w:r>
      <w:r>
        <w:rPr>
          <w:spacing w:val="-3"/>
        </w:rPr>
        <w:t>、</w:t>
      </w:r>
      <w:r>
        <w:rPr>
          <w:spacing w:val="-58"/>
        </w:rPr>
        <w:t xml:space="preserve"> </w:t>
      </w:r>
      <w:r>
        <w:rPr>
          <w:rFonts w:ascii="Times New Roman" w:hAnsi="Times New Roman" w:eastAsia="Times New Roman" w:cs="Times New Roman"/>
          <w:spacing w:val="-3"/>
        </w:rPr>
        <w:t>3DV</w:t>
      </w:r>
      <w:r>
        <w:rPr>
          <w:rFonts w:ascii="Times New Roman" w:hAnsi="Times New Roman" w:eastAsia="Times New Roman" w:cs="Times New Roman"/>
          <w:spacing w:val="26"/>
          <w:w w:val="101"/>
        </w:rPr>
        <w:t xml:space="preserve"> </w:t>
      </w:r>
      <w:r>
        <w:rPr>
          <w:spacing w:val="-3"/>
        </w:rPr>
        <w:t>、</w:t>
      </w:r>
      <w:r>
        <w:rPr>
          <w:spacing w:val="-61"/>
        </w:rPr>
        <w:t xml:space="preserve"> </w:t>
      </w:r>
      <w:r>
        <w:rPr>
          <w:rFonts w:ascii="Times New Roman" w:hAnsi="Times New Roman" w:eastAsia="Times New Roman" w:cs="Times New Roman"/>
          <w:spacing w:val="-3"/>
        </w:rPr>
        <w:t>ICC</w:t>
      </w:r>
      <w:r>
        <w:rPr>
          <w:rFonts w:ascii="Times New Roman" w:hAnsi="Times New Roman" w:eastAsia="Times New Roman" w:cs="Times New Roman"/>
          <w:spacing w:val="28"/>
        </w:rPr>
        <w:t xml:space="preserve"> </w:t>
      </w:r>
      <w:r>
        <w:rPr>
          <w:spacing w:val="-3"/>
        </w:rPr>
        <w:t>、</w:t>
      </w:r>
      <w:r>
        <w:rPr>
          <w:spacing w:val="-61"/>
        </w:rPr>
        <w:t xml:space="preserve"> </w:t>
      </w:r>
      <w:r>
        <w:rPr>
          <w:rFonts w:ascii="Times New Roman" w:hAnsi="Times New Roman" w:eastAsia="Times New Roman" w:cs="Times New Roman"/>
          <w:spacing w:val="-3"/>
        </w:rPr>
        <w:t>ICASSP</w:t>
      </w:r>
      <w:r>
        <w:rPr>
          <w:rFonts w:ascii="Times New Roman" w:hAnsi="Times New Roman" w:eastAsia="Times New Roman" w:cs="Times New Roman"/>
          <w:spacing w:val="27"/>
          <w:w w:val="101"/>
        </w:rPr>
        <w:t xml:space="preserve"> </w:t>
      </w:r>
      <w:r>
        <w:rPr>
          <w:spacing w:val="-3"/>
        </w:rPr>
        <w:t>、</w:t>
      </w:r>
      <w:r>
        <w:rPr>
          <w:spacing w:val="-68"/>
        </w:rPr>
        <w:t xml:space="preserve"> </w:t>
      </w:r>
      <w:r>
        <w:rPr>
          <w:rFonts w:ascii="Times New Roman" w:hAnsi="Times New Roman" w:eastAsia="Times New Roman" w:cs="Times New Roman"/>
          <w:spacing w:val="-3"/>
        </w:rPr>
        <w:t>APSI</w:t>
      </w:r>
      <w:r>
        <w:rPr>
          <w:rFonts w:ascii="Times New Roman" w:hAnsi="Times New Roman" w:eastAsia="Times New Roman" w:cs="Times New Roman"/>
          <w:spacing w:val="-4"/>
        </w:rPr>
        <w:t>PA  ASC</w:t>
      </w:r>
      <w:r>
        <w:rPr>
          <w:rFonts w:ascii="Times New Roman" w:hAnsi="Times New Roman" w:eastAsia="Times New Roman" w:cs="Times New Roman"/>
          <w:spacing w:val="29"/>
        </w:rPr>
        <w:t xml:space="preserve"> </w:t>
      </w:r>
      <w:r>
        <w:rPr>
          <w:spacing w:val="-4"/>
        </w:rPr>
        <w:t>、</w:t>
      </w:r>
      <w:r>
        <w:rPr>
          <w:spacing w:val="-61"/>
        </w:rPr>
        <w:t xml:space="preserve"> </w:t>
      </w:r>
      <w:r>
        <w:rPr>
          <w:rFonts w:ascii="Times New Roman" w:hAnsi="Times New Roman" w:eastAsia="Times New Roman" w:cs="Times New Roman"/>
          <w:spacing w:val="-4"/>
        </w:rPr>
        <w:t>IEEE/ACM</w:t>
      </w:r>
      <w:r>
        <w:rPr>
          <w:rFonts w:ascii="Times New Roman" w:hAnsi="Times New Roman" w:eastAsia="Times New Roman" w:cs="Times New Roman"/>
          <w:spacing w:val="14"/>
        </w:rPr>
        <w:t xml:space="preserve">  </w:t>
      </w:r>
      <w:r>
        <w:rPr>
          <w:rFonts w:ascii="Times New Roman" w:hAnsi="Times New Roman" w:eastAsia="Times New Roman" w:cs="Times New Roman"/>
          <w:spacing w:val="-4"/>
        </w:rPr>
        <w:t>CHASE</w:t>
      </w:r>
      <w:r>
        <w:rPr>
          <w:rFonts w:ascii="Times New Roman" w:hAnsi="Times New Roman" w:eastAsia="Times New Roman" w:cs="Times New Roman"/>
          <w:spacing w:val="28"/>
        </w:rPr>
        <w:t xml:space="preserve"> </w:t>
      </w:r>
      <w:r>
        <w:rPr>
          <w:spacing w:val="-4"/>
        </w:rPr>
        <w:t>、</w:t>
      </w:r>
      <w:r>
        <w:rPr>
          <w:spacing w:val="-62"/>
        </w:rPr>
        <w:t xml:space="preserve"> </w:t>
      </w:r>
      <w:r>
        <w:rPr>
          <w:rFonts w:ascii="Times New Roman" w:hAnsi="Times New Roman" w:eastAsia="Times New Roman" w:cs="Times New Roman"/>
          <w:spacing w:val="-4"/>
        </w:rPr>
        <w:t>IEEE</w:t>
      </w:r>
      <w:r>
        <w:rPr>
          <w:rFonts w:ascii="Times New Roman" w:hAnsi="Times New Roman" w:eastAsia="Times New Roman" w:cs="Times New Roman"/>
        </w:rPr>
        <w:t xml:space="preserve"> </w:t>
      </w:r>
      <w:r>
        <w:rPr>
          <w:rFonts w:ascii="Times New Roman" w:hAnsi="Times New Roman" w:eastAsia="Times New Roman" w:cs="Times New Roman"/>
        </w:rPr>
        <w:t>BLOCKCHAIN  </w:t>
      </w:r>
      <w:r>
        <w:rPr>
          <w:spacing w:val="1"/>
        </w:rPr>
        <w:t>等重要國際學術會議上發表論文或做學術報告，彰顯了昆</w:t>
      </w:r>
      <w:r>
        <w:rPr/>
        <w:t>山杜克本科教育</w:t>
      </w:r>
      <w:r>
        <w:rPr/>
        <w:t xml:space="preserve"> </w:t>
      </w:r>
      <w:r>
        <w:rPr>
          <w:rFonts w:ascii="Times New Roman" w:hAnsi="Times New Roman" w:eastAsia="Times New Roman" w:cs="Times New Roman"/>
          <w:spacing w:val="1"/>
        </w:rPr>
        <w:t>“</w:t>
      </w:r>
      <w:r>
        <w:rPr>
          <w:spacing w:val="1"/>
        </w:rPr>
        <w:t>科研與實踐結合</w:t>
      </w:r>
      <w:r>
        <w:rPr>
          <w:rFonts w:ascii="Times New Roman" w:hAnsi="Times New Roman" w:eastAsia="Times New Roman" w:cs="Times New Roman"/>
          <w:spacing w:val="1"/>
        </w:rPr>
        <w:t>”</w:t>
      </w:r>
      <w:r>
        <w:rPr>
          <w:spacing w:val="1"/>
        </w:rPr>
        <w:t>的特色和優勢。</w:t>
      </w:r>
    </w:p>
    <w:p>
      <w:pPr>
        <w:pStyle w:val="BodyText"/>
        <w:ind w:left="331"/>
        <w:spacing w:before="27" w:line="217" w:lineRule="auto"/>
        <w:outlineLvl w:val="2"/>
        <w:rPr/>
      </w:pPr>
      <w:r>
        <w:rPr>
          <w:rFonts w:ascii="Times New Roman" w:hAnsi="Times New Roman" w:eastAsia="Times New Roman" w:cs="Times New Roman"/>
          <w:b/>
          <w:bCs/>
          <w:spacing w:val="-4"/>
        </w:rPr>
        <w:t>4.</w:t>
      </w:r>
      <w:r>
        <w:rPr>
          <w:rFonts w:ascii="Times New Roman" w:hAnsi="Times New Roman" w:eastAsia="Times New Roman" w:cs="Times New Roman"/>
          <w:b/>
          <w:bCs/>
          <w:spacing w:val="7"/>
        </w:rPr>
        <w:t xml:space="preserve">      </w:t>
      </w:r>
      <w:r>
        <w:rPr>
          <w:b/>
          <w:bCs/>
          <w:spacing w:val="-4"/>
        </w:rPr>
        <w:t>地理位置及校園</w:t>
      </w:r>
    </w:p>
    <w:p>
      <w:pPr>
        <w:pStyle w:val="BodyText"/>
        <w:ind w:left="340" w:right="191" w:firstLine="594"/>
        <w:spacing w:before="188" w:line="354" w:lineRule="auto"/>
        <w:jc w:val="both"/>
        <w:rPr/>
      </w:pPr>
      <w:r>
        <w:rPr>
          <w:spacing w:val="3"/>
        </w:rPr>
        <w:t>昆山屬于蘇州管轄，位於上海和蘇州之間，是繁榮的商業、高新</w:t>
      </w:r>
      <w:r>
        <w:rPr>
          <w:spacing w:val="2"/>
        </w:rPr>
        <w:t>技術研究和製造業</w:t>
      </w:r>
      <w:r>
        <w:rPr/>
        <w:t xml:space="preserve"> </w:t>
      </w:r>
      <w:r>
        <w:rPr>
          <w:spacing w:val="-1"/>
        </w:rPr>
        <w:t>中心，也是中國目前經濟發展最快的城市之</w:t>
      </w:r>
      <w:r>
        <w:rPr>
          <w:spacing w:val="-2"/>
        </w:rPr>
        <w:t>一，</w:t>
      </w:r>
      <w:r>
        <w:rPr>
          <w:spacing w:val="-67"/>
        </w:rPr>
        <w:t xml:space="preserve"> </w:t>
      </w:r>
      <w:r>
        <w:rPr>
          <w:spacing w:val="-2"/>
        </w:rPr>
        <w:t>曾經榮獲</w:t>
      </w:r>
      <w:r>
        <w:rPr>
          <w:spacing w:val="-2"/>
        </w:rPr>
        <w:t xml:space="preserve"> </w:t>
      </w:r>
      <w:r>
        <w:rPr>
          <w:rFonts w:ascii="Times New Roman" w:hAnsi="Times New Roman" w:eastAsia="Times New Roman" w:cs="Times New Roman"/>
          <w:spacing w:val="-2"/>
        </w:rPr>
        <w:t>2010  </w:t>
      </w:r>
      <w:r>
        <w:rPr>
          <w:spacing w:val="-2"/>
        </w:rPr>
        <w:t>年</w:t>
      </w:r>
      <w:r>
        <w:rPr>
          <w:rFonts w:ascii="Times New Roman" w:hAnsi="Times New Roman" w:eastAsia="Times New Roman" w:cs="Times New Roman"/>
          <w:spacing w:val="-2"/>
        </w:rPr>
        <w:t>“</w:t>
      </w:r>
      <w:r>
        <w:rPr>
          <w:spacing w:val="-2"/>
        </w:rPr>
        <w:t>聯合國人居獎</w:t>
      </w:r>
      <w:r>
        <w:rPr>
          <w:rFonts w:ascii="Times New Roman" w:hAnsi="Times New Roman" w:eastAsia="Times New Roman" w:cs="Times New Roman"/>
          <w:spacing w:val="-2"/>
        </w:rPr>
        <w:t>”</w:t>
      </w:r>
      <w:r>
        <w:rPr>
          <w:rFonts w:ascii="Times New Roman" w:hAnsi="Times New Roman" w:eastAsia="Times New Roman" w:cs="Times New Roman"/>
          <w:spacing w:val="-28"/>
        </w:rPr>
        <w:t xml:space="preserve"> </w:t>
      </w:r>
      <w:r>
        <w:rPr>
          <w:spacing w:val="-2"/>
        </w:rPr>
        <w:t>，</w:t>
      </w:r>
      <w:r>
        <w:rPr>
          <w:rFonts w:ascii="Times New Roman" w:hAnsi="Times New Roman" w:eastAsia="Times New Roman" w:cs="Times New Roman"/>
          <w:spacing w:val="-2"/>
        </w:rPr>
        <w:t>2016</w:t>
      </w:r>
      <w:r>
        <w:rPr>
          <w:rFonts w:ascii="Times New Roman" w:hAnsi="Times New Roman" w:eastAsia="Times New Roman" w:cs="Times New Roman"/>
        </w:rPr>
        <w:t xml:space="preserve"> </w:t>
      </w:r>
      <w:r>
        <w:rPr/>
        <w:t>年被住房和城鄉建設部評為首批</w:t>
      </w:r>
      <w:r>
        <w:rPr>
          <w:rFonts w:ascii="Times New Roman" w:hAnsi="Times New Roman" w:eastAsia="Times New Roman" w:cs="Times New Roman"/>
        </w:rPr>
        <w:t>“</w:t>
      </w:r>
      <w:r>
        <w:rPr/>
        <w:t>國家生態園林城市</w:t>
      </w:r>
      <w:r>
        <w:rPr>
          <w:rFonts w:ascii="Times New Roman" w:hAnsi="Times New Roman" w:eastAsia="Times New Roman" w:cs="Times New Roman"/>
        </w:rPr>
        <w:t>”</w:t>
      </w:r>
      <w:r>
        <w:rPr/>
        <w:t>。地理位置得天獨厚，高速公路和高</w:t>
      </w:r>
      <w:r>
        <w:rPr>
          <w:spacing w:val="6"/>
        </w:rPr>
        <w:t xml:space="preserve"> </w:t>
      </w:r>
      <w:r>
        <w:rPr/>
        <w:t>鐵交通十分便利。昆山也是歷史文化名城，是</w:t>
      </w:r>
      <w:r>
        <w:rPr>
          <w:rFonts w:ascii="Times New Roman" w:hAnsi="Times New Roman" w:eastAsia="Times New Roman" w:cs="Times New Roman"/>
        </w:rPr>
        <w:t>“</w:t>
      </w:r>
      <w:r>
        <w:rPr/>
        <w:t>百戲之祖</w:t>
      </w:r>
      <w:r>
        <w:rPr>
          <w:rFonts w:ascii="Times New Roman" w:hAnsi="Times New Roman" w:eastAsia="Times New Roman" w:cs="Times New Roman"/>
        </w:rPr>
        <w:t>”</w:t>
      </w:r>
      <w:r>
        <w:rPr/>
        <w:t>昆曲的發源地，以秀麗的江南水</w:t>
      </w:r>
      <w:r>
        <w:rPr>
          <w:spacing w:val="6"/>
        </w:rPr>
        <w:t xml:space="preserve"> </w:t>
      </w:r>
      <w:r>
        <w:rPr>
          <w:spacing w:val="-6"/>
        </w:rPr>
        <w:t>鄉風情聞名於世。</w:t>
      </w:r>
    </w:p>
    <w:p>
      <w:pPr>
        <w:pStyle w:val="BodyText"/>
        <w:ind w:left="339" w:right="191" w:firstLine="595"/>
        <w:spacing w:before="37" w:line="356" w:lineRule="auto"/>
        <w:jc w:val="both"/>
        <w:rPr/>
      </w:pPr>
      <w:r>
        <w:rPr>
          <w:spacing w:val="-2"/>
        </w:rPr>
        <w:t>昆山杜克大學整體校園規劃占地</w:t>
      </w:r>
      <w:r>
        <w:rPr>
          <w:spacing w:val="-2"/>
        </w:rPr>
        <w:t xml:space="preserve"> </w:t>
      </w:r>
      <w:r>
        <w:rPr>
          <w:rFonts w:ascii="Times New Roman" w:hAnsi="Times New Roman" w:eastAsia="Times New Roman" w:cs="Times New Roman"/>
          <w:spacing w:val="-2"/>
        </w:rPr>
        <w:t>1280</w:t>
      </w:r>
      <w:r>
        <w:rPr>
          <w:rFonts w:ascii="Times New Roman" w:hAnsi="Times New Roman" w:eastAsia="Times New Roman" w:cs="Times New Roman"/>
          <w:spacing w:val="23"/>
        </w:rPr>
        <w:t xml:space="preserve"> </w:t>
      </w:r>
      <w:r>
        <w:rPr>
          <w:spacing w:val="-3"/>
        </w:rPr>
        <w:t>畝，位於昆山高新區陽澄湖科技園內。一期校</w:t>
      </w:r>
      <w:r>
        <w:rPr/>
        <w:t xml:space="preserve"> </w:t>
      </w:r>
      <w:r>
        <w:rPr>
          <w:spacing w:val="-1"/>
        </w:rPr>
        <w:t>園由世界著名建築事務所晉思（</w:t>
      </w:r>
      <w:r>
        <w:rPr>
          <w:rFonts w:ascii="Times New Roman" w:hAnsi="Times New Roman" w:eastAsia="Times New Roman" w:cs="Times New Roman"/>
          <w:spacing w:val="-1"/>
        </w:rPr>
        <w:t>Gensler</w:t>
      </w:r>
      <w:r>
        <w:rPr>
          <w:spacing w:val="-1"/>
        </w:rPr>
        <w:t>）設計，於</w:t>
      </w:r>
      <w:r>
        <w:rPr>
          <w:spacing w:val="-1"/>
        </w:rPr>
        <w:t xml:space="preserve"> </w:t>
      </w:r>
      <w:r>
        <w:rPr>
          <w:rFonts w:ascii="Times New Roman" w:hAnsi="Times New Roman" w:eastAsia="Times New Roman" w:cs="Times New Roman"/>
          <w:spacing w:val="-1"/>
        </w:rPr>
        <w:t>2014  </w:t>
      </w:r>
      <w:r>
        <w:rPr>
          <w:spacing w:val="-1"/>
        </w:rPr>
        <w:t>年投入使用，包括學術樓、創新</w:t>
      </w:r>
      <w:r>
        <w:rPr>
          <w:spacing w:val="2"/>
        </w:rPr>
        <w:t xml:space="preserve"> </w:t>
      </w:r>
      <w:r>
        <w:rPr>
          <w:spacing w:val="27"/>
        </w:rPr>
        <w:t>樓、研究生公寓和會議中心等設施。二期校園由世界著名建</w:t>
      </w:r>
      <w:r>
        <w:rPr>
          <w:spacing w:val="26"/>
        </w:rPr>
        <w:t>築事務所帕金斯威爾</w:t>
      </w:r>
      <w:r>
        <w:rPr/>
        <w:t xml:space="preserve"> </w:t>
      </w:r>
      <w:r>
        <w:rPr/>
        <w:t>（</w:t>
      </w:r>
      <w:r>
        <w:rPr>
          <w:rFonts w:ascii="Times New Roman" w:hAnsi="Times New Roman" w:eastAsia="Times New Roman" w:cs="Times New Roman"/>
        </w:rPr>
        <w:t>Perkins&amp;Will</w:t>
      </w:r>
      <w:r>
        <w:rPr/>
        <w:t>）設計，於</w:t>
      </w:r>
      <w:r>
        <w:rPr/>
        <w:t xml:space="preserve"> </w:t>
      </w:r>
      <w:r>
        <w:rPr>
          <w:rFonts w:ascii="Times New Roman" w:hAnsi="Times New Roman" w:eastAsia="Times New Roman" w:cs="Times New Roman"/>
        </w:rPr>
        <w:t>2023  </w:t>
      </w:r>
      <w:r>
        <w:rPr/>
        <w:t>年夏季投入使用，涵蓋圖書館、社區中心、武大</w:t>
      </w:r>
      <w:r>
        <w:rPr>
          <w:rFonts w:ascii="Times New Roman" w:hAnsi="Times New Roman" w:eastAsia="Times New Roman" w:cs="Times New Roman"/>
        </w:rPr>
        <w:t>-</w:t>
      </w:r>
      <w:r>
        <w:rPr/>
        <w:t>杜克研</w:t>
      </w:r>
      <w:r>
        <w:rPr>
          <w:spacing w:val="13"/>
        </w:rPr>
        <w:t xml:space="preserve"> </w:t>
      </w:r>
      <w:r>
        <w:rPr>
          <w:spacing w:val="6"/>
        </w:rPr>
        <w:t>究院樓、行政樓、綜合室內體育館、標準田徑場及師</w:t>
      </w:r>
      <w:r>
        <w:rPr>
          <w:spacing w:val="5"/>
        </w:rPr>
        <w:t>生公寓等設施。昆山杜克大學校園</w:t>
      </w:r>
      <w:r>
        <w:rPr/>
        <w:t xml:space="preserve"> </w:t>
      </w:r>
      <w:r>
        <w:rPr>
          <w:spacing w:val="3"/>
        </w:rPr>
        <w:t>是中國第一個榮獲美國綠色建築委員會</w:t>
      </w:r>
      <w:r>
        <w:rPr>
          <w:rFonts w:ascii="Times New Roman" w:hAnsi="Times New Roman" w:eastAsia="Times New Roman" w:cs="Times New Roman"/>
          <w:spacing w:val="3"/>
        </w:rPr>
        <w:t>“</w:t>
      </w:r>
      <w:r>
        <w:rPr>
          <w:spacing w:val="3"/>
        </w:rPr>
        <w:t>能源與環境設計先鋒（</w:t>
      </w:r>
      <w:r>
        <w:rPr>
          <w:rFonts w:ascii="Times New Roman" w:hAnsi="Times New Roman" w:eastAsia="Times New Roman" w:cs="Times New Roman"/>
        </w:rPr>
        <w:t>LEED</w:t>
      </w:r>
      <w:r>
        <w:rPr>
          <w:spacing w:val="3"/>
        </w:rPr>
        <w:t>）</w:t>
      </w:r>
      <w:r>
        <w:rPr>
          <w:rFonts w:ascii="Times New Roman" w:hAnsi="Times New Roman" w:eastAsia="Times New Roman" w:cs="Times New Roman"/>
          <w:spacing w:val="3"/>
        </w:rPr>
        <w:t>”</w:t>
      </w:r>
      <w:r>
        <w:rPr>
          <w:spacing w:val="3"/>
        </w:rPr>
        <w:t>認證的整體綠色</w:t>
      </w:r>
      <w:r>
        <w:rPr/>
        <w:t xml:space="preserve"> </w:t>
      </w:r>
      <w:r>
        <w:rPr>
          <w:spacing w:val="-1"/>
        </w:rPr>
        <w:t>校園，全部</w:t>
      </w:r>
      <w:r>
        <w:rPr>
          <w:spacing w:val="-52"/>
        </w:rPr>
        <w:t xml:space="preserve"> </w:t>
      </w:r>
      <w:r>
        <w:rPr>
          <w:rFonts w:ascii="Times New Roman" w:hAnsi="Times New Roman" w:eastAsia="Times New Roman" w:cs="Times New Roman"/>
          <w:spacing w:val="-1"/>
        </w:rPr>
        <w:t>28 </w:t>
      </w:r>
      <w:r>
        <w:rPr>
          <w:spacing w:val="-1"/>
        </w:rPr>
        <w:t>棟建築都獲得</w:t>
      </w:r>
      <w:r>
        <w:rPr>
          <w:spacing w:val="-52"/>
        </w:rPr>
        <w:t xml:space="preserve"> </w:t>
      </w:r>
      <w:r>
        <w:rPr>
          <w:rFonts w:ascii="Times New Roman" w:hAnsi="Times New Roman" w:eastAsia="Times New Roman" w:cs="Times New Roman"/>
          <w:spacing w:val="-1"/>
        </w:rPr>
        <w:t>LEED </w:t>
      </w:r>
      <w:r>
        <w:rPr>
          <w:spacing w:val="-1"/>
        </w:rPr>
        <w:t>認證。充滿未來感的昆杜校園屢獲</w:t>
      </w:r>
      <w:r>
        <w:rPr>
          <w:spacing w:val="-2"/>
        </w:rPr>
        <w:t>殊榮，包括</w:t>
      </w:r>
      <w:r>
        <w:rPr>
          <w:spacing w:val="-52"/>
        </w:rPr>
        <w:t xml:space="preserve"> </w:t>
      </w:r>
      <w:r>
        <w:rPr>
          <w:rFonts w:ascii="Times New Roman" w:hAnsi="Times New Roman" w:eastAsia="Times New Roman" w:cs="Times New Roman"/>
          <w:spacing w:val="-2"/>
        </w:rPr>
        <w:t>2024 </w:t>
      </w:r>
      <w:r>
        <w:rPr>
          <w:spacing w:val="-2"/>
        </w:rPr>
        <w:t>年</w:t>
      </w:r>
      <w:r>
        <w:rPr/>
        <w:t xml:space="preserve"> </w:t>
      </w:r>
      <w:r>
        <w:rPr>
          <w:spacing w:val="4"/>
        </w:rPr>
        <w:t>度“歐洲設計獎”金獎、《財富》中國設計獎，美國建築大師獎、</w:t>
      </w:r>
      <w:r>
        <w:rPr>
          <w:spacing w:val="-51"/>
        </w:rPr>
        <w:t xml:space="preserve"> </w:t>
      </w:r>
      <w:r>
        <w:rPr>
          <w:spacing w:val="4"/>
        </w:rPr>
        <w:t>以及權威的“世界景</w:t>
      </w:r>
      <w:r>
        <w:rPr/>
        <w:t xml:space="preserve"> </w:t>
      </w:r>
      <w:r>
        <w:rPr/>
        <w:t>觀建築網”評選的</w:t>
      </w:r>
      <w:r>
        <w:rPr/>
        <w:t xml:space="preserve"> </w:t>
      </w:r>
      <w:r>
        <w:rPr>
          <w:rFonts w:ascii="Times New Roman" w:hAnsi="Times New Roman" w:eastAsia="Times New Roman" w:cs="Times New Roman"/>
        </w:rPr>
        <w:t>2024  </w:t>
      </w:r>
      <w:r>
        <w:rPr/>
        <w:t>年度城市景觀設計</w:t>
      </w:r>
      <w:r>
        <w:rPr>
          <w:spacing w:val="-1"/>
        </w:rPr>
        <w:t>優異獎。昆山杜克大學致力於為所有學生提供</w:t>
      </w:r>
    </w:p>
    <w:p>
      <w:pPr>
        <w:ind w:left="4822"/>
        <w:spacing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3</w:t>
      </w:r>
    </w:p>
    <w:p>
      <w:pPr>
        <w:ind w:left="338" w:right="373" w:hanging="6"/>
        <w:spacing w:before="94" w:line="230" w:lineRule="auto"/>
        <w:rPr>
          <w:rFonts w:ascii="SimSun" w:hAnsi="SimSun" w:eastAsia="SimSun" w:cs="SimSun"/>
          <w:sz w:val="18"/>
          <w:szCs w:val="18"/>
        </w:rPr>
      </w:pPr>
      <w:r>
        <w:drawing>
          <wp:anchor distT="0" distB="0" distL="0" distR="0" simplePos="0" relativeHeight="251660288" behindDoc="1" locked="0" layoutInCell="1" allowOverlap="1">
            <wp:simplePos x="0" y="0"/>
            <wp:positionH relativeFrom="column">
              <wp:posOffset>977900</wp:posOffset>
            </wp:positionH>
            <wp:positionV relativeFrom="paragraph">
              <wp:posOffset>42141</wp:posOffset>
            </wp:positionV>
            <wp:extent cx="857250" cy="148234"/>
            <wp:effectExtent l="0" t="0" r="0" b="0"/>
            <wp:wrapNone/>
            <wp:docPr id="12" name="IM 12">
              <a:hlinkClick xmlns:a="http://schemas.openxmlformats.org/drawingml/2006/main" r:id="rId3"/>
            </wp:docPr>
            <wp:cNvGraphicFramePr/>
            <a:graphic>
              <a:graphicData uri="http://schemas.openxmlformats.org/drawingml/2006/picture">
                <pic:pic>
                  <pic:nvPicPr>
                    <pic:cNvPr id="12" name="IM 12"/>
                    <pic:cNvPicPr/>
                  </pic:nvPicPr>
                  <pic:blipFill>
                    <a:blip r:embed="rId7"/>
                    <a:stretch>
                      <a:fillRect/>
                    </a:stretch>
                  </pic:blipFill>
                  <pic:spPr>
                    <a:xfrm rot="0">
                      <a:off x="0" y="0"/>
                      <a:ext cx="857250" cy="148234"/>
                    </a:xfrm>
                    <a:prstGeom prst="rect">
                      <a:avLst/>
                    </a:prstGeom>
                  </pic:spPr>
                </pic:pic>
              </a:graphicData>
            </a:graphic>
          </wp:anchor>
        </w:drawing>
      </w: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p>
      <w:pPr>
        <w:spacing w:line="230" w:lineRule="auto"/>
        <w:sectPr>
          <w:headerReference w:type="default" r:id="rId6"/>
          <w:pgSz w:w="11907" w:h="16839"/>
          <w:pgMar w:top="1845" w:right="1075" w:bottom="0" w:left="950" w:header="554" w:footer="0" w:gutter="0"/>
        </w:sectPr>
        <w:rPr>
          <w:rFonts w:ascii="SimSun" w:hAnsi="SimSun" w:eastAsia="SimSun" w:cs="SimSun"/>
          <w:sz w:val="18"/>
          <w:szCs w:val="18"/>
        </w:rPr>
      </w:pPr>
    </w:p>
    <w:p>
      <w:pPr>
        <w:spacing w:line="320" w:lineRule="auto"/>
        <w:rPr>
          <w:rFonts w:ascii="Arial"/>
          <w:sz w:val="21"/>
        </w:rPr>
      </w:pPr>
      <w:r/>
    </w:p>
    <w:p>
      <w:pPr>
        <w:pStyle w:val="BodyText"/>
        <w:ind w:left="342" w:right="212" w:firstLine="2"/>
        <w:spacing w:before="78" w:line="351" w:lineRule="auto"/>
        <w:jc w:val="both"/>
        <w:rPr/>
      </w:pPr>
      <w:r>
        <w:rPr>
          <w:spacing w:val="5"/>
        </w:rPr>
        <w:t>一個安全、舒適、健康、包容與和諧的生活和學習環境。在這裡，來自海內外、不同文</w:t>
      </w:r>
      <w:r>
        <w:rPr>
          <w:spacing w:val="18"/>
        </w:rPr>
        <w:t xml:space="preserve"> </w:t>
      </w:r>
      <w:r>
        <w:rPr>
          <w:spacing w:val="6"/>
        </w:rPr>
        <w:t>化背景的同學共用生活空間，培養跨文化溝通</w:t>
      </w:r>
      <w:r>
        <w:rPr>
          <w:spacing w:val="5"/>
        </w:rPr>
        <w:t>、尊重與包容、合作和自我管理等能力與</w:t>
      </w:r>
      <w:r>
        <w:rPr/>
        <w:t xml:space="preserve"> </w:t>
      </w:r>
      <w:r>
        <w:rPr>
          <w:spacing w:val="-11"/>
        </w:rPr>
        <w:t>品質。</w:t>
      </w:r>
    </w:p>
    <w:p>
      <w:pPr>
        <w:ind w:left="334"/>
        <w:spacing w:before="115" w:line="193"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rPr>
        <w:t>二、招生領導機構</w:t>
      </w:r>
    </w:p>
    <w:p>
      <w:pPr>
        <w:pStyle w:val="BodyText"/>
        <w:ind w:left="341" w:right="209" w:firstLine="594"/>
        <w:spacing w:before="157" w:line="350" w:lineRule="auto"/>
        <w:jc w:val="both"/>
        <w:rPr/>
      </w:pPr>
      <w:r>
        <w:rPr>
          <w:spacing w:val="3"/>
        </w:rPr>
        <w:t>昆山杜克大學招生工作領導小組作為學校招生工作的領導及決策</w:t>
      </w:r>
      <w:r>
        <w:rPr>
          <w:spacing w:val="2"/>
        </w:rPr>
        <w:t>機構，全面領導學</w:t>
      </w:r>
      <w:r>
        <w:rPr/>
        <w:t xml:space="preserve"> </w:t>
      </w:r>
      <w:r>
        <w:rPr>
          <w:spacing w:val="6"/>
        </w:rPr>
        <w:t>校普通本科招生工作，貫徹執行教育部和有關省</w:t>
      </w:r>
      <w:r>
        <w:rPr>
          <w:spacing w:val="5"/>
        </w:rPr>
        <w:t>市自治區的招生工作政策，研究、制訂</w:t>
      </w:r>
      <w:r>
        <w:rPr/>
        <w:t xml:space="preserve"> </w:t>
      </w:r>
      <w:r>
        <w:rPr>
          <w:spacing w:val="-1"/>
        </w:rPr>
        <w:t>學校招生政策、招生章程、招生計畫及錄取規則，</w:t>
      </w:r>
      <w:r>
        <w:rPr>
          <w:spacing w:val="-2"/>
        </w:rPr>
        <w:t>並對招生重大事項做出決策。</w:t>
      </w:r>
    </w:p>
    <w:p>
      <w:pPr>
        <w:ind w:left="333"/>
        <w:spacing w:before="118"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rPr>
        <w:t>三、招生計畫及對象</w:t>
      </w:r>
    </w:p>
    <w:p>
      <w:pPr>
        <w:pStyle w:val="BodyText"/>
        <w:ind w:left="361" w:right="205" w:firstLine="574"/>
        <w:spacing w:before="156" w:line="345" w:lineRule="auto"/>
        <w:rPr/>
      </w:pPr>
      <w:r>
        <w:rPr>
          <w:spacing w:val="-2"/>
        </w:rPr>
        <w:t>昆山杜克大學</w:t>
      </w:r>
      <w:r>
        <w:rPr>
          <w:spacing w:val="-28"/>
        </w:rPr>
        <w:t xml:space="preserve"> </w:t>
      </w:r>
      <w:r>
        <w:rPr>
          <w:rFonts w:ascii="Times New Roman" w:hAnsi="Times New Roman" w:eastAsia="Times New Roman" w:cs="Times New Roman"/>
          <w:spacing w:val="-2"/>
        </w:rPr>
        <w:t>2025</w:t>
      </w:r>
      <w:r>
        <w:rPr>
          <w:rFonts w:ascii="Times New Roman" w:hAnsi="Times New Roman" w:eastAsia="Times New Roman" w:cs="Times New Roman"/>
          <w:spacing w:val="28"/>
        </w:rPr>
        <w:t xml:space="preserve"> </w:t>
      </w:r>
      <w:r>
        <w:rPr>
          <w:spacing w:val="-2"/>
        </w:rPr>
        <w:t>年繼續面向全球招收本科學生，包括中國內地、華僑、港澳臺地</w:t>
      </w:r>
      <w:r>
        <w:rPr/>
        <w:t xml:space="preserve"> </w:t>
      </w:r>
      <w:r>
        <w:rPr>
          <w:spacing w:val="-3"/>
        </w:rPr>
        <w:t>區以及世界其他國家、地區學生，</w:t>
      </w:r>
      <w:r>
        <w:rPr>
          <w:spacing w:val="-23"/>
        </w:rPr>
        <w:t xml:space="preserve"> </w:t>
      </w:r>
      <w:r>
        <w:rPr>
          <w:spacing w:val="-3"/>
        </w:rPr>
        <w:t>具體招生數量待教育部批准之後再行公佈。</w:t>
      </w:r>
    </w:p>
    <w:p>
      <w:pPr>
        <w:pStyle w:val="BodyText"/>
        <w:ind w:left="342" w:right="209" w:firstLine="569"/>
        <w:spacing w:before="37" w:line="353" w:lineRule="auto"/>
        <w:rPr/>
      </w:pPr>
      <w:r>
        <w:rPr>
          <w:spacing w:val="3"/>
        </w:rPr>
        <w:t>華僑、港澳臺地區學生必須參加中華人民共和國普通高等學校聯合招收華僑、港澳</w:t>
      </w:r>
      <w:r>
        <w:rPr>
          <w:spacing w:val="16"/>
        </w:rPr>
        <w:t xml:space="preserve"> </w:t>
      </w:r>
      <w:r>
        <w:rPr/>
        <w:t>臺地區學生入學考試（以下簡稱</w:t>
      </w:r>
      <w:r>
        <w:rPr>
          <w:rFonts w:ascii="Times New Roman" w:hAnsi="Times New Roman" w:eastAsia="Times New Roman" w:cs="Times New Roman"/>
        </w:rPr>
        <w:t>“</w:t>
      </w:r>
      <w:r>
        <w:rPr/>
        <w:t>聯招考試</w:t>
      </w:r>
      <w:r>
        <w:rPr>
          <w:rFonts w:ascii="Times New Roman" w:hAnsi="Times New Roman" w:eastAsia="Times New Roman" w:cs="Times New Roman"/>
        </w:rPr>
        <w:t>”</w:t>
      </w:r>
      <w:r>
        <w:rPr/>
        <w:t>），或者臺灣地區學測考試。符合教育部有關</w:t>
      </w:r>
      <w:r>
        <w:rPr>
          <w:spacing w:val="1"/>
        </w:rPr>
        <w:t xml:space="preserve"> </w:t>
      </w:r>
      <w:r>
        <w:rPr>
          <w:spacing w:val="6"/>
        </w:rPr>
        <w:t>華僑、港澳臺地區報考內地高校條件的學生均</w:t>
      </w:r>
      <w:r>
        <w:rPr>
          <w:spacing w:val="5"/>
        </w:rPr>
        <w:t>可申請報考昆山杜克大學。學生須按教育</w:t>
      </w:r>
      <w:r>
        <w:rPr/>
        <w:t xml:space="preserve"> </w:t>
      </w:r>
      <w:r>
        <w:rPr>
          <w:spacing w:val="-2"/>
        </w:rPr>
        <w:t>部要求，完成有關華僑、港澳臺地區學生報考內地高校的報名手續。</w:t>
      </w:r>
    </w:p>
    <w:p>
      <w:pPr>
        <w:pStyle w:val="BodyText"/>
        <w:ind w:left="340" w:right="199" w:firstLine="594"/>
        <w:spacing w:before="41" w:line="354" w:lineRule="auto"/>
        <w:rPr/>
      </w:pPr>
      <w:r>
        <w:rPr>
          <w:spacing w:val="3"/>
        </w:rPr>
        <w:t>昆山杜克大學的招生對像是熱愛祖國，遵守中華人民共和國憲法和法律，學習成績</w:t>
      </w:r>
      <w:r>
        <w:rPr>
          <w:spacing w:val="2"/>
        </w:rPr>
        <w:t xml:space="preserve"> </w:t>
      </w:r>
      <w:r>
        <w:rPr>
          <w:spacing w:val="5"/>
        </w:rPr>
        <w:t>優異，英語水準出色、對跨學科融合的創新型通識</w:t>
      </w:r>
      <w:r>
        <w:rPr>
          <w:spacing w:val="4"/>
        </w:rPr>
        <w:t>博雅教育有強烈的興趣、善於溝通、</w:t>
      </w:r>
      <w:r>
        <w:rPr/>
        <w:t xml:space="preserve"> </w:t>
      </w:r>
      <w:r>
        <w:rPr>
          <w:spacing w:val="4"/>
        </w:rPr>
        <w:t>好奇心強、有強烈的社會責任感和領導力潛質，</w:t>
      </w:r>
      <w:r>
        <w:rPr>
          <w:spacing w:val="-60"/>
        </w:rPr>
        <w:t xml:space="preserve"> </w:t>
      </w:r>
      <w:r>
        <w:rPr>
          <w:spacing w:val="4"/>
        </w:rPr>
        <w:t>富有創造性思維，有理想並願意為之付</w:t>
      </w:r>
      <w:r>
        <w:rPr/>
        <w:t xml:space="preserve"> </w:t>
      </w:r>
      <w:r>
        <w:rPr>
          <w:spacing w:val="6"/>
        </w:rPr>
        <w:t>出努力、能夠適應國際化競爭環境，並且有志於成</w:t>
      </w:r>
      <w:r>
        <w:rPr>
          <w:spacing w:val="5"/>
        </w:rPr>
        <w:t>為世界範圍內各行業領軍者的優秀高</w:t>
      </w:r>
      <w:r>
        <w:rPr/>
        <w:t xml:space="preserve"> </w:t>
      </w:r>
      <w:r>
        <w:rPr>
          <w:spacing w:val="-8"/>
        </w:rPr>
        <w:t>中畢業生。</w:t>
      </w:r>
    </w:p>
    <w:p>
      <w:pPr>
        <w:ind w:left="342"/>
        <w:spacing w:before="117" w:line="195"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2"/>
        </w:rPr>
        <w:t>四、招生專業</w:t>
      </w:r>
    </w:p>
    <w:p>
      <w:pPr>
        <w:pStyle w:val="BodyText"/>
        <w:ind w:left="341" w:right="209" w:firstLine="594"/>
        <w:spacing w:before="153" w:line="345" w:lineRule="auto"/>
        <w:rPr/>
      </w:pPr>
      <w:r>
        <w:rPr>
          <w:spacing w:val="3"/>
        </w:rPr>
        <w:t>昆山杜克大學本科實施通識博雅教育，新生入學時不分專業。學</w:t>
      </w:r>
      <w:r>
        <w:rPr>
          <w:spacing w:val="2"/>
        </w:rPr>
        <w:t>生在經過自由選課</w:t>
      </w:r>
      <w:r>
        <w:rPr/>
        <w:t xml:space="preserve"> </w:t>
      </w:r>
      <w:r>
        <w:rPr>
          <w:spacing w:val="-1"/>
        </w:rPr>
        <w:t>探索之後，最遲於大學二年級末根據個人興趣</w:t>
      </w:r>
      <w:r>
        <w:rPr>
          <w:spacing w:val="-2"/>
        </w:rPr>
        <w:t>和未來人生規劃自主選擇專業。</w:t>
      </w:r>
    </w:p>
    <w:p>
      <w:pPr>
        <w:pStyle w:val="BodyText"/>
        <w:ind w:left="342" w:firstLine="568"/>
        <w:spacing w:before="40" w:line="354" w:lineRule="auto"/>
        <w:rPr/>
      </w:pPr>
      <w:r>
        <w:rPr>
          <w:spacing w:val="1"/>
        </w:rPr>
        <w:t>經教育部批准，</w:t>
      </w:r>
      <w:r>
        <w:rPr>
          <w:spacing w:val="-64"/>
        </w:rPr>
        <w:t xml:space="preserve"> </w:t>
      </w:r>
      <w:r>
        <w:rPr>
          <w:spacing w:val="1"/>
        </w:rPr>
        <w:t>昆山杜克大學目前已經開設的本科專業有：</w:t>
      </w:r>
      <w:r>
        <w:rPr>
          <w:rFonts w:ascii="Times New Roman" w:hAnsi="Times New Roman" w:eastAsia="Times New Roman" w:cs="Times New Roman"/>
          <w:spacing w:val="1"/>
        </w:rPr>
        <w:t>1</w:t>
      </w:r>
      <w:r>
        <w:rPr>
          <w:spacing w:val="1"/>
        </w:rPr>
        <w:t>、材料科學與工程；</w:t>
      </w:r>
      <w:r>
        <w:rPr>
          <w:rFonts w:ascii="Times New Roman" w:hAnsi="Times New Roman" w:eastAsia="Times New Roman" w:cs="Times New Roman"/>
          <w:spacing w:val="1"/>
        </w:rPr>
        <w:t>2</w:t>
      </w:r>
      <w:r>
        <w:rPr>
          <w:spacing w:val="1"/>
        </w:rPr>
        <w:t>、</w:t>
      </w:r>
      <w:r>
        <w:rPr/>
        <w:t xml:space="preserve"> </w:t>
      </w:r>
      <w:r>
        <w:rPr>
          <w:spacing w:val="-5"/>
        </w:rPr>
        <w:t>數學與應用數學；</w:t>
      </w:r>
      <w:r>
        <w:rPr>
          <w:rFonts w:ascii="Times New Roman" w:hAnsi="Times New Roman" w:eastAsia="Times New Roman" w:cs="Times New Roman"/>
          <w:spacing w:val="-5"/>
        </w:rPr>
        <w:t>3</w:t>
      </w:r>
      <w:r>
        <w:rPr>
          <w:spacing w:val="-5"/>
        </w:rPr>
        <w:t>、生物科學；</w:t>
      </w:r>
      <w:r>
        <w:rPr>
          <w:spacing w:val="69"/>
        </w:rPr>
        <w:t xml:space="preserve"> </w:t>
      </w:r>
      <w:r>
        <w:rPr>
          <w:rFonts w:ascii="Times New Roman" w:hAnsi="Times New Roman" w:eastAsia="Times New Roman" w:cs="Times New Roman"/>
          <w:spacing w:val="-5"/>
        </w:rPr>
        <w:t>4</w:t>
      </w:r>
      <w:r>
        <w:rPr>
          <w:spacing w:val="-5"/>
        </w:rPr>
        <w:t>、化學；</w:t>
      </w:r>
      <w:r>
        <w:rPr>
          <w:rFonts w:ascii="Times New Roman" w:hAnsi="Times New Roman" w:eastAsia="Times New Roman" w:cs="Times New Roman"/>
          <w:spacing w:val="-5"/>
        </w:rPr>
        <w:t>5</w:t>
      </w:r>
      <w:r>
        <w:rPr>
          <w:spacing w:val="-5"/>
        </w:rPr>
        <w:t>、全球健康學；</w:t>
      </w:r>
      <w:r>
        <w:rPr>
          <w:rFonts w:ascii="Times New Roman" w:hAnsi="Times New Roman" w:eastAsia="Times New Roman" w:cs="Times New Roman"/>
          <w:spacing w:val="-5"/>
        </w:rPr>
        <w:t>6</w:t>
      </w:r>
      <w:r>
        <w:rPr>
          <w:spacing w:val="-5"/>
        </w:rPr>
        <w:t>、環境科學</w:t>
      </w:r>
      <w:r>
        <w:rPr>
          <w:spacing w:val="-5"/>
        </w:rPr>
        <w:t xml:space="preserve"> </w:t>
      </w:r>
      <w:r>
        <w:rPr>
          <w:spacing w:val="-5"/>
        </w:rPr>
        <w:t>；</w:t>
      </w:r>
      <w:r>
        <w:rPr>
          <w:rFonts w:ascii="Times New Roman" w:hAnsi="Times New Roman" w:eastAsia="Times New Roman" w:cs="Times New Roman"/>
          <w:spacing w:val="-5"/>
        </w:rPr>
        <w:t>7</w:t>
      </w:r>
      <w:r>
        <w:rPr>
          <w:spacing w:val="-5"/>
        </w:rPr>
        <w:t>、國際事務</w:t>
      </w:r>
      <w:r>
        <w:rPr/>
        <w:t xml:space="preserve">  </w:t>
      </w:r>
      <w:r>
        <w:rPr>
          <w:spacing w:val="4"/>
        </w:rPr>
        <w:t>與國際關係；</w:t>
      </w:r>
      <w:r>
        <w:rPr>
          <w:rFonts w:ascii="Times New Roman" w:hAnsi="Times New Roman" w:eastAsia="Times New Roman" w:cs="Times New Roman"/>
          <w:spacing w:val="4"/>
        </w:rPr>
        <w:t>8</w:t>
      </w:r>
      <w:r>
        <w:rPr>
          <w:spacing w:val="4"/>
        </w:rPr>
        <w:t>、歷史學；</w:t>
      </w:r>
      <w:r>
        <w:rPr>
          <w:rFonts w:ascii="Times New Roman" w:hAnsi="Times New Roman" w:eastAsia="Times New Roman" w:cs="Times New Roman"/>
          <w:spacing w:val="4"/>
        </w:rPr>
        <w:t>9</w:t>
      </w:r>
      <w:r>
        <w:rPr>
          <w:spacing w:val="4"/>
        </w:rPr>
        <w:t>、數據科學與大數據技術；</w:t>
      </w:r>
      <w:r>
        <w:rPr>
          <w:rFonts w:ascii="Times New Roman" w:hAnsi="Times New Roman" w:eastAsia="Times New Roman" w:cs="Times New Roman"/>
          <w:spacing w:val="4"/>
        </w:rPr>
        <w:t>10</w:t>
      </w:r>
      <w:r>
        <w:rPr>
          <w:spacing w:val="4"/>
        </w:rPr>
        <w:t>、經濟學；</w:t>
      </w:r>
      <w:r>
        <w:rPr>
          <w:rFonts w:ascii="Times New Roman" w:hAnsi="Times New Roman" w:eastAsia="Times New Roman" w:cs="Times New Roman"/>
          <w:spacing w:val="4"/>
        </w:rPr>
        <w:t>11</w:t>
      </w:r>
      <w:r>
        <w:rPr>
          <w:spacing w:val="4"/>
        </w:rPr>
        <w:t>、數位媒體藝術；</w:t>
      </w:r>
      <w:r>
        <w:rPr>
          <w:spacing w:val="15"/>
        </w:rPr>
        <w:t xml:space="preserve"> </w:t>
      </w:r>
      <w:r>
        <w:rPr>
          <w:rFonts w:ascii="Times New Roman" w:hAnsi="Times New Roman" w:eastAsia="Times New Roman" w:cs="Times New Roman"/>
          <w:spacing w:val="4"/>
        </w:rPr>
        <w:t>12</w:t>
      </w:r>
      <w:r>
        <w:rPr>
          <w:spacing w:val="4"/>
        </w:rPr>
        <w:t>、英語；</w:t>
      </w:r>
      <w:r>
        <w:rPr>
          <w:spacing w:val="-58"/>
        </w:rPr>
        <w:t xml:space="preserve"> </w:t>
      </w:r>
      <w:r>
        <w:rPr>
          <w:rFonts w:ascii="Times New Roman" w:hAnsi="Times New Roman" w:eastAsia="Times New Roman" w:cs="Times New Roman"/>
          <w:spacing w:val="4"/>
        </w:rPr>
        <w:t>13</w:t>
      </w:r>
      <w:r>
        <w:rPr>
          <w:spacing w:val="4"/>
        </w:rPr>
        <w:t>、心理學；</w:t>
      </w:r>
      <w:r>
        <w:rPr>
          <w:rFonts w:ascii="Times New Roman" w:hAnsi="Times New Roman" w:eastAsia="Times New Roman" w:cs="Times New Roman"/>
          <w:spacing w:val="4"/>
        </w:rPr>
        <w:t>14</w:t>
      </w:r>
      <w:r>
        <w:rPr>
          <w:spacing w:val="4"/>
        </w:rPr>
        <w:t>、電腦科學與技術。我校本科專</w:t>
      </w:r>
      <w:r>
        <w:rPr>
          <w:spacing w:val="3"/>
        </w:rPr>
        <w:t>業體現跨學科交叉特色，涵</w:t>
      </w:r>
      <w:r>
        <w:rPr/>
        <w:t xml:space="preserve">  </w:t>
      </w:r>
      <w:r>
        <w:rPr>
          <w:spacing w:val="6"/>
        </w:rPr>
        <w:t>蓋若干學科領域方向，每個專業都設置有若干</w:t>
      </w:r>
      <w:r>
        <w:rPr>
          <w:spacing w:val="5"/>
        </w:rPr>
        <w:t>不同的學術方向供學生選擇，詳情請參閱</w:t>
      </w:r>
      <w:r>
        <w:rPr/>
        <w:t xml:space="preserve">  </w:t>
      </w:r>
      <w:r>
        <w:rPr>
          <w:spacing w:val="-8"/>
        </w:rPr>
        <w:t>學校官網。</w:t>
      </w:r>
    </w:p>
    <w:p>
      <w:pPr>
        <w:ind w:left="4817"/>
        <w:spacing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4</w:t>
      </w:r>
    </w:p>
    <w:p>
      <w:pPr>
        <w:ind w:left="338" w:right="380" w:hanging="6"/>
        <w:spacing w:before="95" w:line="230" w:lineRule="auto"/>
        <w:rPr>
          <w:rFonts w:ascii="SimSun" w:hAnsi="SimSun" w:eastAsia="SimSun" w:cs="SimSun"/>
          <w:sz w:val="18"/>
          <w:szCs w:val="18"/>
        </w:rPr>
      </w:pPr>
      <w:r>
        <w:drawing>
          <wp:anchor distT="0" distB="0" distL="0" distR="0" simplePos="0" relativeHeight="251661312" behindDoc="1" locked="0" layoutInCell="1" allowOverlap="1">
            <wp:simplePos x="0" y="0"/>
            <wp:positionH relativeFrom="column">
              <wp:posOffset>977900</wp:posOffset>
            </wp:positionH>
            <wp:positionV relativeFrom="paragraph">
              <wp:posOffset>42119</wp:posOffset>
            </wp:positionV>
            <wp:extent cx="857250" cy="148234"/>
            <wp:effectExtent l="0" t="0" r="0" b="0"/>
            <wp:wrapNone/>
            <wp:docPr id="16" name="IM 16">
              <a:hlinkClick xmlns:a="http://schemas.openxmlformats.org/drawingml/2006/main" r:id="rId3"/>
            </wp:docPr>
            <wp:cNvGraphicFramePr/>
            <a:graphic>
              <a:graphicData uri="http://schemas.openxmlformats.org/drawingml/2006/picture">
                <pic:pic>
                  <pic:nvPicPr>
                    <pic:cNvPr id="16" name="IM 16"/>
                    <pic:cNvPicPr/>
                  </pic:nvPicPr>
                  <pic:blipFill>
                    <a:blip r:embed="rId9"/>
                    <a:stretch>
                      <a:fillRect/>
                    </a:stretch>
                  </pic:blipFill>
                  <pic:spPr>
                    <a:xfrm rot="0">
                      <a:off x="0" y="0"/>
                      <a:ext cx="857250" cy="148234"/>
                    </a:xfrm>
                    <a:prstGeom prst="rect">
                      <a:avLst/>
                    </a:prstGeom>
                  </pic:spPr>
                </pic:pic>
              </a:graphicData>
            </a:graphic>
          </wp:anchor>
        </w:drawing>
      </w: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p>
      <w:pPr>
        <w:spacing w:line="230" w:lineRule="auto"/>
        <w:sectPr>
          <w:headerReference w:type="default" r:id="rId8"/>
          <w:pgSz w:w="11907" w:h="16839"/>
          <w:pgMar w:top="1845" w:right="1068" w:bottom="0" w:left="950" w:header="554" w:footer="0" w:gutter="0"/>
        </w:sectPr>
        <w:rPr>
          <w:rFonts w:ascii="SimSun" w:hAnsi="SimSun" w:eastAsia="SimSun" w:cs="SimSun"/>
          <w:sz w:val="18"/>
          <w:szCs w:val="18"/>
        </w:rPr>
      </w:pPr>
    </w:p>
    <w:p>
      <w:pPr>
        <w:spacing w:line="358" w:lineRule="auto"/>
        <w:rPr>
          <w:rFonts w:ascii="Arial"/>
          <w:sz w:val="21"/>
        </w:rPr>
      </w:pPr>
      <w:r/>
    </w:p>
    <w:p>
      <w:pPr>
        <w:ind w:left="331"/>
        <w:spacing w:before="120" w:line="195"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3"/>
        </w:rPr>
        <w:t>五、</w:t>
      </w:r>
      <w:r>
        <w:rPr>
          <w:rFonts w:ascii="Microsoft YaHei" w:hAnsi="Microsoft YaHei" w:eastAsia="Microsoft YaHei" w:cs="Microsoft YaHei"/>
          <w:sz w:val="28"/>
          <w:szCs w:val="28"/>
          <w:b/>
          <w:bCs/>
          <w:spacing w:val="-57"/>
        </w:rPr>
        <w:t xml:space="preserve"> </w:t>
      </w:r>
      <w:r>
        <w:rPr>
          <w:rFonts w:ascii="Microsoft YaHei" w:hAnsi="Microsoft YaHei" w:eastAsia="Microsoft YaHei" w:cs="Microsoft YaHei"/>
          <w:sz w:val="28"/>
          <w:szCs w:val="28"/>
          <w:b/>
          <w:bCs/>
          <w:spacing w:val="-3"/>
        </w:rPr>
        <w:t>申請流程</w:t>
      </w:r>
    </w:p>
    <w:p>
      <w:pPr>
        <w:pStyle w:val="BodyText"/>
        <w:ind w:left="483"/>
        <w:spacing w:before="152" w:line="218" w:lineRule="auto"/>
        <w:outlineLvl w:val="2"/>
        <w:rPr/>
      </w:pPr>
      <w:r>
        <w:rPr>
          <w:rFonts w:ascii="Times New Roman" w:hAnsi="Times New Roman" w:eastAsia="Times New Roman" w:cs="Times New Roman"/>
          <w:b/>
          <w:bCs/>
          <w:spacing w:val="-9"/>
        </w:rPr>
        <w:t>1</w:t>
      </w:r>
      <w:r>
        <w:rPr>
          <w:rFonts w:ascii="Times New Roman" w:hAnsi="Times New Roman" w:eastAsia="Times New Roman" w:cs="Times New Roman"/>
          <w:b/>
          <w:bCs/>
          <w:spacing w:val="-26"/>
        </w:rPr>
        <w:t xml:space="preserve"> </w:t>
      </w:r>
      <w:r>
        <w:rPr>
          <w:b/>
          <w:bCs/>
          <w:spacing w:val="-9"/>
        </w:rPr>
        <w:t>、</w:t>
      </w:r>
      <w:r>
        <w:rPr>
          <w:spacing w:val="-33"/>
        </w:rPr>
        <w:t xml:space="preserve"> </w:t>
      </w:r>
      <w:r>
        <w:rPr>
          <w:b/>
          <w:bCs/>
          <w:spacing w:val="-9"/>
        </w:rPr>
        <w:t>線上提交入學申請</w:t>
      </w:r>
    </w:p>
    <w:p>
      <w:pPr>
        <w:pStyle w:val="BodyText"/>
        <w:ind w:left="340" w:right="186" w:firstLine="573"/>
        <w:spacing w:before="187" w:line="354" w:lineRule="auto"/>
        <w:jc w:val="both"/>
        <w:rPr/>
      </w:pPr>
      <w:r>
        <w:rPr>
          <w:spacing w:val="3"/>
        </w:rPr>
        <w:t>符合報名條件並計畫申請報考昆山杜克大學的華僑、港澳臺地區學生都必須通過我</w:t>
      </w:r>
      <w:r>
        <w:rPr>
          <w:spacing w:val="14"/>
        </w:rPr>
        <w:t xml:space="preserve"> </w:t>
      </w:r>
      <w:r>
        <w:rPr>
          <w:spacing w:val="-1"/>
        </w:rPr>
        <w:t>校的</w:t>
      </w:r>
      <w:r>
        <w:rPr>
          <w:spacing w:val="-17"/>
        </w:rPr>
        <w:t xml:space="preserve"> </w:t>
      </w:r>
      <w:r>
        <w:rPr>
          <w:rFonts w:ascii="Times New Roman" w:hAnsi="Times New Roman" w:eastAsia="Times New Roman" w:cs="Times New Roman"/>
          <w:spacing w:val="-1"/>
        </w:rPr>
        <w:t>Slate </w:t>
      </w:r>
      <w:r>
        <w:rPr>
          <w:spacing w:val="-1"/>
        </w:rPr>
        <w:t>入學申請系統（</w:t>
      </w:r>
      <w:hyperlink w:history="true" r:id="rId11">
        <w:r>
          <w:rPr>
            <w:rFonts w:ascii="Times New Roman" w:hAnsi="Times New Roman" w:eastAsia="Times New Roman" w:cs="Times New Roman"/>
            <w:u w:val="single" w:color="auto"/>
            <w:color w:val="0000FF"/>
            <w:spacing w:val="-1"/>
          </w:rPr>
          <w:t>https://apply.dukekunshan.edu.cn/apply/</w:t>
        </w:r>
      </w:hyperlink>
      <w:r>
        <w:rPr>
          <w:spacing w:val="-1"/>
        </w:rPr>
        <w:t>）提交入學申請。</w:t>
      </w:r>
      <w:r>
        <w:rPr>
          <w:rFonts w:ascii="Times New Roman" w:hAnsi="Times New Roman" w:eastAsia="Times New Roman" w:cs="Times New Roman"/>
          <w:spacing w:val="-1"/>
        </w:rPr>
        <w:t>2025</w:t>
      </w:r>
      <w:r>
        <w:rPr>
          <w:rFonts w:ascii="Times New Roman" w:hAnsi="Times New Roman" w:eastAsia="Times New Roman" w:cs="Times New Roman"/>
          <w:spacing w:val="19"/>
        </w:rPr>
        <w:t xml:space="preserve"> </w:t>
      </w:r>
      <w:r>
        <w:rPr>
          <w:spacing w:val="-1"/>
        </w:rPr>
        <w:t>年</w:t>
      </w:r>
      <w:r>
        <w:rPr/>
        <w:t xml:space="preserve"> </w:t>
      </w:r>
      <w:r>
        <w:rPr>
          <w:spacing w:val="-6"/>
        </w:rPr>
        <w:t>設有兩個申請輪次，截止日期分別是</w:t>
      </w:r>
      <w:r>
        <w:rPr>
          <w:spacing w:val="-51"/>
        </w:rPr>
        <w:t xml:space="preserve"> </w:t>
      </w:r>
      <w:r>
        <w:rPr>
          <w:rFonts w:ascii="Times New Roman" w:hAnsi="Times New Roman" w:eastAsia="Times New Roman" w:cs="Times New Roman"/>
          <w:spacing w:val="-6"/>
        </w:rPr>
        <w:t>2025</w:t>
      </w:r>
      <w:r>
        <w:rPr>
          <w:rFonts w:ascii="Times New Roman" w:hAnsi="Times New Roman" w:eastAsia="Times New Roman" w:cs="Times New Roman"/>
          <w:spacing w:val="-7"/>
        </w:rPr>
        <w:t xml:space="preserve"> </w:t>
      </w:r>
      <w:r>
        <w:rPr>
          <w:spacing w:val="-7"/>
        </w:rPr>
        <w:t>年</w:t>
      </w:r>
      <w:r>
        <w:rPr>
          <w:spacing w:val="-32"/>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7"/>
          <w:w w:val="101"/>
        </w:rPr>
        <w:t xml:space="preserve"> </w:t>
      </w:r>
      <w:r>
        <w:rPr>
          <w:spacing w:val="-7"/>
        </w:rPr>
        <w:t>月</w:t>
      </w:r>
      <w:r>
        <w:rPr>
          <w:spacing w:val="-48"/>
        </w:rPr>
        <w:t xml:space="preserve"> </w:t>
      </w:r>
      <w:r>
        <w:rPr>
          <w:rFonts w:ascii="Times New Roman" w:hAnsi="Times New Roman" w:eastAsia="Times New Roman" w:cs="Times New Roman"/>
          <w:spacing w:val="-7"/>
        </w:rPr>
        <w:t>3  </w:t>
      </w:r>
      <w:r>
        <w:rPr>
          <w:spacing w:val="-7"/>
        </w:rPr>
        <w:t>日和</w:t>
      </w:r>
      <w:r>
        <w:rPr>
          <w:spacing w:val="-52"/>
        </w:rPr>
        <w:t xml:space="preserve"> </w:t>
      </w:r>
      <w:r>
        <w:rPr>
          <w:rFonts w:ascii="Times New Roman" w:hAnsi="Times New Roman" w:eastAsia="Times New Roman" w:cs="Times New Roman"/>
          <w:spacing w:val="-7"/>
        </w:rPr>
        <w:t>2  </w:t>
      </w:r>
      <w:r>
        <w:rPr>
          <w:spacing w:val="-7"/>
        </w:rPr>
        <w:t>月</w:t>
      </w:r>
      <w:r>
        <w:rPr>
          <w:spacing w:val="-30"/>
        </w:rPr>
        <w:t xml:space="preserve"> </w:t>
      </w:r>
      <w:r>
        <w:rPr>
          <w:rFonts w:ascii="Times New Roman" w:hAnsi="Times New Roman" w:eastAsia="Times New Roman" w:cs="Times New Roman"/>
          <w:spacing w:val="-7"/>
        </w:rPr>
        <w:t>10  </w:t>
      </w:r>
      <w:r>
        <w:rPr>
          <w:spacing w:val="-7"/>
        </w:rPr>
        <w:t>日。請注意，無論你在哪</w:t>
      </w:r>
      <w:r>
        <w:rPr/>
        <w:t xml:space="preserve"> </w:t>
      </w:r>
      <w:r>
        <w:rPr>
          <w:spacing w:val="6"/>
        </w:rPr>
        <w:t>個輪次申請，我校都會採用同樣的標準來對申請材</w:t>
      </w:r>
      <w:r>
        <w:rPr>
          <w:spacing w:val="5"/>
        </w:rPr>
        <w:t>料進行評估打分，但我們鼓勵申請者</w:t>
      </w:r>
      <w:r>
        <w:rPr/>
        <w:t xml:space="preserve"> </w:t>
      </w:r>
      <w:r>
        <w:rPr>
          <w:spacing w:val="-1"/>
        </w:rPr>
        <w:t>儘量能夠在第一輪次提交申請。申請輪次以及相對應的主要時間節點參見表</w:t>
      </w:r>
      <w:r>
        <w:rPr>
          <w:spacing w:val="-1"/>
        </w:rPr>
        <w:t xml:space="preserve"> </w:t>
      </w:r>
      <w:r>
        <w:rPr>
          <w:rFonts w:ascii="Times New Roman" w:hAnsi="Times New Roman" w:eastAsia="Times New Roman" w:cs="Times New Roman"/>
          <w:spacing w:val="-1"/>
        </w:rPr>
        <w:t>1</w:t>
      </w:r>
      <w:r>
        <w:rPr>
          <w:spacing w:val="-1"/>
        </w:rPr>
        <w:t>，申請者可</w:t>
      </w:r>
      <w:r>
        <w:rPr>
          <w:spacing w:val="3"/>
        </w:rPr>
        <w:t xml:space="preserve"> </w:t>
      </w:r>
      <w:r>
        <w:rPr>
          <w:spacing w:val="-3"/>
        </w:rPr>
        <w:t>根據自己的實際情況選擇任一輪次提交申請。</w:t>
      </w:r>
    </w:p>
    <w:p>
      <w:pPr>
        <w:pStyle w:val="BodyText"/>
        <w:ind w:left="343"/>
        <w:spacing w:before="44" w:line="218" w:lineRule="auto"/>
        <w:rPr/>
      </w:pPr>
      <w:r>
        <w:rPr>
          <w:b/>
          <w:bCs/>
          <w:spacing w:val="-6"/>
        </w:rPr>
        <w:t>表一：</w:t>
      </w:r>
      <w:r>
        <w:rPr>
          <w:spacing w:val="-64"/>
        </w:rPr>
        <w:t xml:space="preserve"> </w:t>
      </w:r>
      <w:r>
        <w:rPr>
          <w:b/>
          <w:bCs/>
          <w:spacing w:val="-6"/>
        </w:rPr>
        <w:t>申請輪次與對應時間節點一覽表</w:t>
      </w:r>
    </w:p>
    <w:p>
      <w:pPr>
        <w:spacing w:line="69" w:lineRule="exact"/>
        <w:rPr/>
      </w:pPr>
      <w:r/>
    </w:p>
    <w:tbl>
      <w:tblPr>
        <w:tblStyle w:val="TableNormal"/>
        <w:tblW w:w="9371" w:type="dxa"/>
        <w:tblInd w:w="318"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98"/>
        <w:gridCol w:w="1845"/>
        <w:gridCol w:w="1984"/>
        <w:gridCol w:w="1559"/>
        <w:gridCol w:w="1843"/>
        <w:gridCol w:w="1142"/>
      </w:tblGrid>
      <w:tr>
        <w:trPr>
          <w:trHeight w:val="553" w:hRule="atLeast"/>
        </w:trPr>
        <w:tc>
          <w:tcPr>
            <w:tcW w:w="998" w:type="dxa"/>
            <w:vAlign w:val="top"/>
          </w:tcPr>
          <w:p>
            <w:pPr>
              <w:pStyle w:val="TableText"/>
              <w:ind w:left="299" w:right="284" w:firstLine="30"/>
              <w:spacing w:before="33" w:line="224" w:lineRule="auto"/>
              <w:rPr/>
            </w:pPr>
            <w:r>
              <w:rPr>
                <w:b/>
                <w:bCs/>
                <w:spacing w:val="-23"/>
              </w:rPr>
              <w:t>申請</w:t>
            </w:r>
            <w:r>
              <w:rPr/>
              <w:t xml:space="preserve"> </w:t>
            </w:r>
            <w:r>
              <w:rPr>
                <w:b/>
                <w:bCs/>
                <w:spacing w:val="-8"/>
              </w:rPr>
              <w:t>輪次</w:t>
            </w:r>
          </w:p>
        </w:tc>
        <w:tc>
          <w:tcPr>
            <w:tcW w:w="1845" w:type="dxa"/>
            <w:vAlign w:val="top"/>
          </w:tcPr>
          <w:p>
            <w:pPr>
              <w:pStyle w:val="TableText"/>
              <w:ind w:left="298" w:right="289" w:firstLine="29"/>
              <w:spacing w:before="33" w:line="224" w:lineRule="auto"/>
              <w:rPr/>
            </w:pPr>
            <w:r>
              <w:rPr>
                <w:b/>
                <w:bCs/>
                <w:spacing w:val="-9"/>
              </w:rPr>
              <w:t>申請截止時間</w:t>
            </w:r>
            <w:r>
              <w:rPr>
                <w:spacing w:val="3"/>
              </w:rPr>
              <w:t xml:space="preserve"> </w:t>
            </w:r>
            <w:r>
              <w:rPr>
                <w:b/>
                <w:bCs/>
                <w:spacing w:val="-6"/>
              </w:rPr>
              <w:t>（北京時間）</w:t>
            </w:r>
          </w:p>
        </w:tc>
        <w:tc>
          <w:tcPr>
            <w:tcW w:w="1984" w:type="dxa"/>
            <w:vAlign w:val="top"/>
          </w:tcPr>
          <w:p>
            <w:pPr>
              <w:pStyle w:val="TableText"/>
              <w:ind w:left="585" w:right="566"/>
              <w:spacing w:before="33" w:line="224" w:lineRule="auto"/>
              <w:rPr/>
            </w:pPr>
            <w:r>
              <w:rPr>
                <w:b/>
                <w:bCs/>
                <w:spacing w:val="-6"/>
              </w:rPr>
              <w:t>人工智能</w:t>
            </w:r>
            <w:r>
              <w:rPr>
                <w:spacing w:val="1"/>
              </w:rPr>
              <w:t xml:space="preserve"> </w:t>
            </w:r>
            <w:r>
              <w:rPr>
                <w:b/>
                <w:bCs/>
                <w:spacing w:val="-6"/>
              </w:rPr>
              <w:t>面試時間</w:t>
            </w:r>
          </w:p>
        </w:tc>
        <w:tc>
          <w:tcPr>
            <w:tcW w:w="1559" w:type="dxa"/>
            <w:vAlign w:val="top"/>
          </w:tcPr>
          <w:p>
            <w:pPr>
              <w:pStyle w:val="TableText"/>
              <w:ind w:left="368" w:right="144" w:hanging="268"/>
              <w:spacing w:before="33" w:line="224" w:lineRule="auto"/>
              <w:rPr/>
            </w:pPr>
            <w:r>
              <w:rPr>
                <w:rFonts w:ascii="Times New Roman" w:hAnsi="Times New Roman" w:eastAsia="Times New Roman" w:cs="Times New Roman"/>
                <w:b/>
                <w:bCs/>
                <w:spacing w:val="5"/>
              </w:rPr>
              <w:t>“</w:t>
            </w:r>
            <w:r>
              <w:rPr>
                <w:b/>
                <w:bCs/>
                <w:spacing w:val="5"/>
              </w:rPr>
              <w:t>校園日</w:t>
            </w:r>
            <w:r>
              <w:rPr>
                <w:rFonts w:ascii="Times New Roman" w:hAnsi="Times New Roman" w:eastAsia="Times New Roman" w:cs="Times New Roman"/>
                <w:b/>
                <w:bCs/>
                <w:spacing w:val="5"/>
              </w:rPr>
              <w:t>”</w:t>
            </w:r>
            <w:r>
              <w:rPr>
                <w:b/>
                <w:bCs/>
                <w:spacing w:val="5"/>
              </w:rPr>
              <w:t>邀請</w:t>
            </w:r>
            <w:r>
              <w:rPr>
                <w:spacing w:val="2"/>
              </w:rPr>
              <w:t xml:space="preserve"> </w:t>
            </w:r>
            <w:r>
              <w:rPr>
                <w:b/>
                <w:bCs/>
                <w:spacing w:val="-4"/>
              </w:rPr>
              <w:t>發出時間</w:t>
            </w:r>
          </w:p>
        </w:tc>
        <w:tc>
          <w:tcPr>
            <w:tcW w:w="1843" w:type="dxa"/>
            <w:vAlign w:val="top"/>
          </w:tcPr>
          <w:p>
            <w:pPr>
              <w:pStyle w:val="TableText"/>
              <w:ind w:left="301" w:right="286" w:hanging="58"/>
              <w:spacing w:before="33" w:line="224" w:lineRule="auto"/>
              <w:rPr/>
            </w:pPr>
            <w:r>
              <w:rPr>
                <w:rFonts w:ascii="Times New Roman" w:hAnsi="Times New Roman" w:eastAsia="Times New Roman" w:cs="Times New Roman"/>
                <w:b/>
                <w:bCs/>
                <w:spacing w:val="5"/>
              </w:rPr>
              <w:t>“</w:t>
            </w:r>
            <w:r>
              <w:rPr>
                <w:b/>
                <w:bCs/>
                <w:spacing w:val="5"/>
              </w:rPr>
              <w:t>校園日</w:t>
            </w:r>
            <w:r>
              <w:rPr>
                <w:rFonts w:ascii="Times New Roman" w:hAnsi="Times New Roman" w:eastAsia="Times New Roman" w:cs="Times New Roman"/>
                <w:b/>
                <w:bCs/>
                <w:spacing w:val="5"/>
              </w:rPr>
              <w:t>”</w:t>
            </w:r>
            <w:r>
              <w:rPr>
                <w:b/>
                <w:bCs/>
                <w:spacing w:val="5"/>
              </w:rPr>
              <w:t>場次</w:t>
            </w:r>
            <w:r>
              <w:rPr>
                <w:spacing w:val="1"/>
              </w:rPr>
              <w:t xml:space="preserve"> </w:t>
            </w:r>
            <w:r>
              <w:rPr>
                <w:b/>
                <w:bCs/>
                <w:spacing w:val="-6"/>
              </w:rPr>
              <w:t>（任選其一）</w:t>
            </w:r>
          </w:p>
        </w:tc>
        <w:tc>
          <w:tcPr>
            <w:tcW w:w="1142" w:type="dxa"/>
            <w:vAlign w:val="top"/>
          </w:tcPr>
          <w:p>
            <w:pPr>
              <w:pStyle w:val="TableText"/>
              <w:ind w:left="159" w:right="145"/>
              <w:spacing w:before="33" w:line="224" w:lineRule="auto"/>
              <w:rPr/>
            </w:pPr>
            <w:r>
              <w:rPr>
                <w:b/>
                <w:bCs/>
                <w:spacing w:val="-5"/>
              </w:rPr>
              <w:t>入圍名單</w:t>
            </w:r>
            <w:r>
              <w:rPr>
                <w:spacing w:val="1"/>
              </w:rPr>
              <w:t xml:space="preserve"> </w:t>
            </w:r>
            <w:r>
              <w:rPr>
                <w:b/>
                <w:bCs/>
                <w:spacing w:val="-5"/>
              </w:rPr>
              <w:t>發佈日期</w:t>
            </w:r>
          </w:p>
        </w:tc>
      </w:tr>
      <w:tr>
        <w:trPr>
          <w:trHeight w:val="822" w:hRule="atLeast"/>
        </w:trPr>
        <w:tc>
          <w:tcPr>
            <w:tcW w:w="998" w:type="dxa"/>
            <w:vAlign w:val="top"/>
          </w:tcPr>
          <w:p>
            <w:pPr>
              <w:pStyle w:val="TableText"/>
              <w:ind w:left="203"/>
              <w:spacing w:before="304" w:line="219" w:lineRule="auto"/>
              <w:rPr/>
            </w:pPr>
            <w:r>
              <w:rPr>
                <w:spacing w:val="-7"/>
              </w:rPr>
              <w:t>第一輪</w:t>
            </w:r>
          </w:p>
        </w:tc>
        <w:tc>
          <w:tcPr>
            <w:tcW w:w="1845" w:type="dxa"/>
            <w:vAlign w:val="top"/>
          </w:tcPr>
          <w:p>
            <w:pPr>
              <w:pStyle w:val="TableText"/>
              <w:ind w:left="175"/>
              <w:spacing w:before="167" w:line="219" w:lineRule="auto"/>
              <w:rPr/>
            </w:pPr>
            <w:r>
              <w:rPr>
                <w:rFonts w:ascii="Times New Roman" w:hAnsi="Times New Roman" w:eastAsia="Times New Roman" w:cs="Times New Roman"/>
                <w:spacing w:val="-7"/>
              </w:rPr>
              <w:t>2025 </w:t>
            </w:r>
            <w:r>
              <w:rPr>
                <w:spacing w:val="-7"/>
              </w:rPr>
              <w:t>年</w:t>
            </w:r>
            <w:r>
              <w:rPr>
                <w:spacing w:val="-20"/>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4"/>
                <w:w w:val="101"/>
              </w:rPr>
              <w:t xml:space="preserve"> </w:t>
            </w:r>
            <w:r>
              <w:rPr>
                <w:spacing w:val="-7"/>
              </w:rPr>
              <w:t>月</w:t>
            </w:r>
            <w:r>
              <w:rPr>
                <w:spacing w:val="-46"/>
              </w:rPr>
              <w:t xml:space="preserve"> </w:t>
            </w:r>
            <w:r>
              <w:rPr>
                <w:rFonts w:ascii="Times New Roman" w:hAnsi="Times New Roman" w:eastAsia="Times New Roman" w:cs="Times New Roman"/>
                <w:spacing w:val="-7"/>
              </w:rPr>
              <w:t>3  </w:t>
            </w:r>
            <w:r>
              <w:rPr>
                <w:spacing w:val="-7"/>
              </w:rPr>
              <w:t>日</w:t>
            </w:r>
          </w:p>
          <w:p>
            <w:pPr>
              <w:pStyle w:val="TableText"/>
              <w:ind w:left="269"/>
              <w:spacing w:before="24" w:line="219" w:lineRule="auto"/>
              <w:rPr/>
            </w:pPr>
            <w:r>
              <w:rPr>
                <w:rFonts w:ascii="Times New Roman" w:hAnsi="Times New Roman" w:eastAsia="Times New Roman" w:cs="Times New Roman"/>
                <w:spacing w:val="-4"/>
              </w:rPr>
              <w:t>24 </w:t>
            </w:r>
            <w:r>
              <w:rPr>
                <w:spacing w:val="-4"/>
              </w:rPr>
              <w:t>點（午夜）</w:t>
            </w:r>
          </w:p>
        </w:tc>
        <w:tc>
          <w:tcPr>
            <w:tcW w:w="1984" w:type="dxa"/>
            <w:vAlign w:val="top"/>
          </w:tcPr>
          <w:p>
            <w:pPr>
              <w:pStyle w:val="TableText"/>
              <w:ind w:left="656"/>
              <w:spacing w:before="33" w:line="219" w:lineRule="auto"/>
              <w:rPr/>
            </w:pPr>
            <w:r>
              <w:rPr>
                <w:rFonts w:ascii="Times New Roman" w:hAnsi="Times New Roman" w:eastAsia="Times New Roman" w:cs="Times New Roman"/>
                <w:spacing w:val="-1"/>
              </w:rPr>
              <w:t>2025</w:t>
            </w:r>
            <w:r>
              <w:rPr>
                <w:rFonts w:ascii="Times New Roman" w:hAnsi="Times New Roman" w:eastAsia="Times New Roman" w:cs="Times New Roman"/>
                <w:spacing w:val="8"/>
              </w:rPr>
              <w:t xml:space="preserve"> </w:t>
            </w:r>
            <w:r>
              <w:rPr>
                <w:spacing w:val="-1"/>
              </w:rPr>
              <w:t>年</w:t>
            </w:r>
          </w:p>
          <w:p>
            <w:pPr>
              <w:pStyle w:val="TableText"/>
              <w:ind w:left="312"/>
              <w:spacing w:before="21" w:line="220" w:lineRule="auto"/>
              <w:rPr/>
            </w:pPr>
            <w:r>
              <w:rPr>
                <w:rFonts w:ascii="Times New Roman" w:hAnsi="Times New Roman" w:eastAsia="Times New Roman" w:cs="Times New Roman"/>
                <w:spacing w:val="-13"/>
              </w:rPr>
              <w:t>1</w:t>
            </w:r>
            <w:r>
              <w:rPr>
                <w:rFonts w:ascii="Times New Roman" w:hAnsi="Times New Roman" w:eastAsia="Times New Roman" w:cs="Times New Roman"/>
                <w:spacing w:val="21"/>
                <w:w w:val="101"/>
              </w:rPr>
              <w:t xml:space="preserve"> </w:t>
            </w:r>
            <w:r>
              <w:rPr>
                <w:spacing w:val="-13"/>
              </w:rPr>
              <w:t>月</w:t>
            </w:r>
            <w:r>
              <w:rPr>
                <w:spacing w:val="-30"/>
              </w:rPr>
              <w:t xml:space="preserve"> </w:t>
            </w:r>
            <w:r>
              <w:rPr>
                <w:rFonts w:ascii="Times New Roman" w:hAnsi="Times New Roman" w:eastAsia="Times New Roman" w:cs="Times New Roman"/>
                <w:spacing w:val="-13"/>
              </w:rPr>
              <w:t>10  </w:t>
            </w:r>
            <w:r>
              <w:rPr>
                <w:spacing w:val="-13"/>
              </w:rPr>
              <w:t>日</w:t>
            </w:r>
            <w:r>
              <w:rPr>
                <w:rFonts w:ascii="Times New Roman" w:hAnsi="Times New Roman" w:eastAsia="Times New Roman" w:cs="Times New Roman"/>
                <w:spacing w:val="-13"/>
              </w:rPr>
              <w:t>-20</w:t>
            </w:r>
            <w:r>
              <w:rPr>
                <w:rFonts w:ascii="Times New Roman" w:hAnsi="Times New Roman" w:eastAsia="Times New Roman" w:cs="Times New Roman"/>
                <w:spacing w:val="49"/>
                <w:w w:val="101"/>
              </w:rPr>
              <w:t xml:space="preserve"> </w:t>
            </w:r>
            <w:r>
              <w:rPr>
                <w:spacing w:val="-13"/>
              </w:rPr>
              <w:t>日</w:t>
            </w:r>
          </w:p>
          <w:p>
            <w:pPr>
              <w:pStyle w:val="TableText"/>
              <w:ind w:left="362"/>
              <w:spacing w:before="23" w:line="206" w:lineRule="auto"/>
              <w:rPr/>
            </w:pPr>
            <w:r>
              <w:rPr>
                <w:rFonts w:ascii="Times New Roman" w:hAnsi="Times New Roman" w:eastAsia="Times New Roman" w:cs="Times New Roman"/>
                <w:spacing w:val="-6"/>
              </w:rPr>
              <w:t>12 </w:t>
            </w:r>
            <w:r>
              <w:rPr>
                <w:spacing w:val="-6"/>
              </w:rPr>
              <w:t>點（中午）</w:t>
            </w:r>
          </w:p>
        </w:tc>
        <w:tc>
          <w:tcPr>
            <w:tcW w:w="1559" w:type="dxa"/>
            <w:vAlign w:val="top"/>
          </w:tcPr>
          <w:p>
            <w:pPr>
              <w:pStyle w:val="TableText"/>
              <w:ind w:left="345" w:right="339" w:firstLine="100"/>
              <w:spacing w:before="168" w:line="230" w:lineRule="auto"/>
              <w:rPr/>
            </w:pPr>
            <w:r>
              <w:rPr>
                <w:rFonts w:ascii="Times New Roman" w:hAnsi="Times New Roman" w:eastAsia="Times New Roman" w:cs="Times New Roman"/>
                <w:spacing w:val="-4"/>
              </w:rPr>
              <w:t>2025</w:t>
            </w:r>
            <w:r>
              <w:rPr>
                <w:rFonts w:ascii="Times New Roman" w:hAnsi="Times New Roman" w:eastAsia="Times New Roman" w:cs="Times New Roman"/>
                <w:spacing w:val="6"/>
              </w:rPr>
              <w:t xml:space="preserve"> </w:t>
            </w:r>
            <w:r>
              <w:rPr>
                <w:spacing w:val="-4"/>
              </w:rPr>
              <w:t>年</w:t>
            </w:r>
            <w:r>
              <w:rPr/>
              <w:t xml:space="preserve">  </w:t>
            </w:r>
            <w:r>
              <w:rPr>
                <w:rFonts w:ascii="Times New Roman" w:hAnsi="Times New Roman" w:eastAsia="Times New Roman" w:cs="Times New Roman"/>
                <w:spacing w:val="-14"/>
              </w:rPr>
              <w:t>2</w:t>
            </w:r>
            <w:r>
              <w:rPr>
                <w:rFonts w:ascii="Times New Roman" w:hAnsi="Times New Roman" w:eastAsia="Times New Roman" w:cs="Times New Roman"/>
                <w:spacing w:val="18"/>
                <w:w w:val="101"/>
              </w:rPr>
              <w:t xml:space="preserve"> </w:t>
            </w:r>
            <w:r>
              <w:rPr>
                <w:spacing w:val="-14"/>
              </w:rPr>
              <w:t>月</w:t>
            </w:r>
            <w:r>
              <w:rPr>
                <w:spacing w:val="-50"/>
              </w:rPr>
              <w:t xml:space="preserve"> </w:t>
            </w:r>
            <w:r>
              <w:rPr>
                <w:rFonts w:ascii="Times New Roman" w:hAnsi="Times New Roman" w:eastAsia="Times New Roman" w:cs="Times New Roman"/>
                <w:spacing w:val="-14"/>
              </w:rPr>
              <w:t>20  </w:t>
            </w:r>
            <w:r>
              <w:rPr>
                <w:spacing w:val="-14"/>
              </w:rPr>
              <w:t>日</w:t>
            </w:r>
          </w:p>
        </w:tc>
        <w:tc>
          <w:tcPr>
            <w:tcW w:w="1843" w:type="dxa"/>
            <w:vAlign w:val="top"/>
          </w:tcPr>
          <w:p>
            <w:pPr>
              <w:pStyle w:val="TableText"/>
              <w:ind w:left="201" w:right="137" w:firstLine="51"/>
              <w:spacing w:before="168" w:line="232" w:lineRule="auto"/>
              <w:rPr/>
            </w:pPr>
            <w:r>
              <w:rPr>
                <w:rFonts w:ascii="Times New Roman" w:hAnsi="Times New Roman" w:eastAsia="Times New Roman" w:cs="Times New Roman"/>
                <w:spacing w:val="-7"/>
              </w:rPr>
              <w:t>2025 </w:t>
            </w:r>
            <w:r>
              <w:rPr>
                <w:spacing w:val="-7"/>
              </w:rPr>
              <w:t>年</w:t>
            </w:r>
            <w:r>
              <w:rPr>
                <w:spacing w:val="-44"/>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4"/>
                <w:w w:val="101"/>
              </w:rPr>
              <w:t xml:space="preserve"> </w:t>
            </w:r>
            <w:r>
              <w:rPr>
                <w:spacing w:val="-7"/>
              </w:rPr>
              <w:t>月</w:t>
            </w:r>
            <w:r>
              <w:rPr>
                <w:spacing w:val="-30"/>
              </w:rPr>
              <w:t xml:space="preserve"> </w:t>
            </w:r>
            <w:r>
              <w:rPr>
                <w:rFonts w:ascii="Times New Roman" w:hAnsi="Times New Roman" w:eastAsia="Times New Roman" w:cs="Times New Roman"/>
                <w:spacing w:val="-7"/>
              </w:rPr>
              <w:t>15</w:t>
            </w:r>
            <w:r>
              <w:rPr>
                <w:rFonts w:ascii="Times New Roman" w:hAnsi="Times New Roman" w:eastAsia="Times New Roman" w:cs="Times New Roman"/>
              </w:rPr>
              <w:t xml:space="preserve">   </w:t>
            </w:r>
            <w:r>
              <w:rPr>
                <w:spacing w:val="-17"/>
              </w:rPr>
              <w:t>日、</w:t>
            </w:r>
            <w:r>
              <w:rPr>
                <w:rFonts w:ascii="Times New Roman" w:hAnsi="Times New Roman" w:eastAsia="Times New Roman" w:cs="Times New Roman"/>
                <w:spacing w:val="-17"/>
              </w:rPr>
              <w:t>22  </w:t>
            </w:r>
            <w:r>
              <w:rPr>
                <w:spacing w:val="-17"/>
              </w:rPr>
              <w:t>日、</w:t>
            </w:r>
            <w:r>
              <w:rPr>
                <w:rFonts w:ascii="Times New Roman" w:hAnsi="Times New Roman" w:eastAsia="Times New Roman" w:cs="Times New Roman"/>
                <w:spacing w:val="-17"/>
              </w:rPr>
              <w:t>29</w:t>
            </w:r>
            <w:r>
              <w:rPr>
                <w:rFonts w:ascii="Times New Roman" w:hAnsi="Times New Roman" w:eastAsia="Times New Roman" w:cs="Times New Roman"/>
                <w:spacing w:val="57"/>
                <w:w w:val="101"/>
              </w:rPr>
              <w:t xml:space="preserve"> </w:t>
            </w:r>
            <w:r>
              <w:rPr>
                <w:spacing w:val="-17"/>
              </w:rPr>
              <w:t>日</w:t>
            </w:r>
          </w:p>
        </w:tc>
        <w:tc>
          <w:tcPr>
            <w:tcW w:w="1142" w:type="dxa"/>
            <w:vAlign w:val="top"/>
            <w:vMerge w:val="restart"/>
            <w:tcBorders>
              <w:bottom w:val="nil"/>
            </w:tcBorders>
          </w:tcPr>
          <w:p>
            <w:pPr>
              <w:spacing w:line="255" w:lineRule="auto"/>
              <w:rPr>
                <w:rFonts w:ascii="Arial"/>
                <w:sz w:val="21"/>
              </w:rPr>
            </w:pPr>
            <w:r/>
          </w:p>
          <w:p>
            <w:pPr>
              <w:spacing w:line="256" w:lineRule="auto"/>
              <w:rPr>
                <w:rFonts w:ascii="Arial"/>
                <w:sz w:val="21"/>
              </w:rPr>
            </w:pPr>
            <w:r/>
          </w:p>
          <w:p>
            <w:pPr>
              <w:pStyle w:val="TableText"/>
              <w:ind w:left="135" w:right="131" w:firstLine="101"/>
              <w:spacing w:before="68" w:line="229" w:lineRule="auto"/>
              <w:rPr/>
            </w:pPr>
            <w:r>
              <w:rPr>
                <w:rFonts w:ascii="Times New Roman" w:hAnsi="Times New Roman" w:eastAsia="Times New Roman" w:cs="Times New Roman"/>
                <w:spacing w:val="-4"/>
              </w:rPr>
              <w:t>2025</w:t>
            </w:r>
            <w:r>
              <w:rPr>
                <w:rFonts w:ascii="Times New Roman" w:hAnsi="Times New Roman" w:eastAsia="Times New Roman" w:cs="Times New Roman"/>
                <w:spacing w:val="6"/>
              </w:rPr>
              <w:t xml:space="preserve"> </w:t>
            </w:r>
            <w:r>
              <w:rPr>
                <w:spacing w:val="-4"/>
              </w:rPr>
              <w:t>年</w:t>
            </w:r>
            <w:r>
              <w:rPr/>
              <w:t xml:space="preserve">  </w:t>
            </w:r>
            <w:r>
              <w:rPr>
                <w:rFonts w:ascii="Times New Roman" w:hAnsi="Times New Roman" w:eastAsia="Times New Roman" w:cs="Times New Roman"/>
                <w:spacing w:val="-14"/>
              </w:rPr>
              <w:t>4</w:t>
            </w:r>
            <w:r>
              <w:rPr>
                <w:rFonts w:ascii="Times New Roman" w:hAnsi="Times New Roman" w:eastAsia="Times New Roman" w:cs="Times New Roman"/>
                <w:spacing w:val="19"/>
                <w:w w:val="101"/>
              </w:rPr>
              <w:t xml:space="preserve"> </w:t>
            </w:r>
            <w:r>
              <w:rPr>
                <w:spacing w:val="-14"/>
              </w:rPr>
              <w:t>月</w:t>
            </w:r>
            <w:r>
              <w:rPr>
                <w:spacing w:val="-50"/>
              </w:rPr>
              <w:t xml:space="preserve"> </w:t>
            </w:r>
            <w:r>
              <w:rPr>
                <w:rFonts w:ascii="Times New Roman" w:hAnsi="Times New Roman" w:eastAsia="Times New Roman" w:cs="Times New Roman"/>
                <w:spacing w:val="-14"/>
              </w:rPr>
              <w:t>28  </w:t>
            </w:r>
            <w:r>
              <w:rPr>
                <w:spacing w:val="-14"/>
              </w:rPr>
              <w:t>日</w:t>
            </w:r>
          </w:p>
        </w:tc>
      </w:tr>
      <w:tr>
        <w:trPr>
          <w:trHeight w:val="821" w:hRule="atLeast"/>
        </w:trPr>
        <w:tc>
          <w:tcPr>
            <w:tcW w:w="998" w:type="dxa"/>
            <w:vAlign w:val="top"/>
          </w:tcPr>
          <w:p>
            <w:pPr>
              <w:pStyle w:val="TableText"/>
              <w:ind w:left="203"/>
              <w:spacing w:before="305" w:line="219" w:lineRule="auto"/>
              <w:rPr/>
            </w:pPr>
            <w:r>
              <w:rPr>
                <w:spacing w:val="-5"/>
              </w:rPr>
              <w:t>第二輪</w:t>
            </w:r>
          </w:p>
        </w:tc>
        <w:tc>
          <w:tcPr>
            <w:tcW w:w="1845" w:type="dxa"/>
            <w:vAlign w:val="top"/>
          </w:tcPr>
          <w:p>
            <w:pPr>
              <w:pStyle w:val="TableText"/>
              <w:ind w:left="122"/>
              <w:spacing w:before="168" w:line="219" w:lineRule="auto"/>
              <w:rPr/>
            </w:pPr>
            <w:r>
              <w:rPr>
                <w:rFonts w:ascii="Times New Roman" w:hAnsi="Times New Roman" w:eastAsia="Times New Roman" w:cs="Times New Roman"/>
                <w:spacing w:val="-6"/>
              </w:rPr>
              <w:t>2025 </w:t>
            </w:r>
            <w:r>
              <w:rPr>
                <w:spacing w:val="-6"/>
              </w:rPr>
              <w:t>年</w:t>
            </w:r>
            <w:r>
              <w:rPr>
                <w:spacing w:val="-42"/>
              </w:rPr>
              <w:t xml:space="preserve"> </w:t>
            </w:r>
            <w:r>
              <w:rPr>
                <w:rFonts w:ascii="Times New Roman" w:hAnsi="Times New Roman" w:eastAsia="Times New Roman" w:cs="Times New Roman"/>
                <w:spacing w:val="-6"/>
              </w:rPr>
              <w:t>2</w:t>
            </w:r>
            <w:r>
              <w:rPr>
                <w:rFonts w:ascii="Times New Roman" w:hAnsi="Times New Roman" w:eastAsia="Times New Roman" w:cs="Times New Roman"/>
                <w:spacing w:val="15"/>
              </w:rPr>
              <w:t xml:space="preserve"> </w:t>
            </w:r>
            <w:r>
              <w:rPr>
                <w:spacing w:val="-6"/>
              </w:rPr>
              <w:t>月</w:t>
            </w:r>
            <w:r>
              <w:rPr>
                <w:spacing w:val="-30"/>
              </w:rPr>
              <w:t xml:space="preserve"> </w:t>
            </w:r>
            <w:r>
              <w:rPr>
                <w:rFonts w:ascii="Times New Roman" w:hAnsi="Times New Roman" w:eastAsia="Times New Roman" w:cs="Times New Roman"/>
                <w:spacing w:val="-6"/>
              </w:rPr>
              <w:t>10  </w:t>
            </w:r>
            <w:r>
              <w:rPr>
                <w:spacing w:val="-6"/>
              </w:rPr>
              <w:t>日</w:t>
            </w:r>
          </w:p>
          <w:p>
            <w:pPr>
              <w:pStyle w:val="TableText"/>
              <w:ind w:left="269"/>
              <w:spacing w:before="22" w:line="219" w:lineRule="auto"/>
              <w:rPr/>
            </w:pPr>
            <w:r>
              <w:rPr>
                <w:rFonts w:ascii="Times New Roman" w:hAnsi="Times New Roman" w:eastAsia="Times New Roman" w:cs="Times New Roman"/>
                <w:spacing w:val="-4"/>
              </w:rPr>
              <w:t>24 </w:t>
            </w:r>
            <w:r>
              <w:rPr>
                <w:spacing w:val="-4"/>
              </w:rPr>
              <w:t>點（午夜）</w:t>
            </w:r>
          </w:p>
        </w:tc>
        <w:tc>
          <w:tcPr>
            <w:tcW w:w="1984" w:type="dxa"/>
            <w:vAlign w:val="top"/>
          </w:tcPr>
          <w:p>
            <w:pPr>
              <w:pStyle w:val="TableText"/>
              <w:ind w:left="656"/>
              <w:spacing w:before="31" w:line="219" w:lineRule="auto"/>
              <w:rPr/>
            </w:pPr>
            <w:r>
              <w:rPr>
                <w:rFonts w:ascii="Times New Roman" w:hAnsi="Times New Roman" w:eastAsia="Times New Roman" w:cs="Times New Roman"/>
                <w:spacing w:val="-1"/>
              </w:rPr>
              <w:t>2025</w:t>
            </w:r>
            <w:r>
              <w:rPr>
                <w:rFonts w:ascii="Times New Roman" w:hAnsi="Times New Roman" w:eastAsia="Times New Roman" w:cs="Times New Roman"/>
                <w:spacing w:val="8"/>
              </w:rPr>
              <w:t xml:space="preserve"> </w:t>
            </w:r>
            <w:r>
              <w:rPr>
                <w:spacing w:val="-1"/>
              </w:rPr>
              <w:t>年</w:t>
            </w:r>
          </w:p>
          <w:p>
            <w:pPr>
              <w:pStyle w:val="TableText"/>
              <w:ind w:left="138"/>
              <w:spacing w:before="24" w:line="220" w:lineRule="auto"/>
              <w:rPr/>
            </w:pPr>
            <w:r>
              <w:rPr>
                <w:rFonts w:ascii="Times New Roman" w:hAnsi="Times New Roman" w:eastAsia="Times New Roman" w:cs="Times New Roman"/>
                <w:spacing w:val="-10"/>
              </w:rPr>
              <w:t>2</w:t>
            </w:r>
            <w:r>
              <w:rPr>
                <w:rFonts w:ascii="Times New Roman" w:hAnsi="Times New Roman" w:eastAsia="Times New Roman" w:cs="Times New Roman"/>
                <w:spacing w:val="27"/>
              </w:rPr>
              <w:t xml:space="preserve"> </w:t>
            </w:r>
            <w:r>
              <w:rPr>
                <w:spacing w:val="-10"/>
              </w:rPr>
              <w:t>月</w:t>
            </w:r>
            <w:r>
              <w:rPr>
                <w:spacing w:val="-51"/>
              </w:rPr>
              <w:t xml:space="preserve"> </w:t>
            </w:r>
            <w:r>
              <w:rPr>
                <w:rFonts w:ascii="Times New Roman" w:hAnsi="Times New Roman" w:eastAsia="Times New Roman" w:cs="Times New Roman"/>
                <w:spacing w:val="-10"/>
              </w:rPr>
              <w:t>20  </w:t>
            </w:r>
            <w:r>
              <w:rPr>
                <w:spacing w:val="-10"/>
              </w:rPr>
              <w:t>日</w:t>
            </w:r>
            <w:r>
              <w:rPr>
                <w:rFonts w:ascii="Times New Roman" w:hAnsi="Times New Roman" w:eastAsia="Times New Roman" w:cs="Times New Roman"/>
                <w:spacing w:val="-10"/>
              </w:rPr>
              <w:t>-3</w:t>
            </w:r>
            <w:r>
              <w:rPr>
                <w:rFonts w:ascii="Times New Roman" w:hAnsi="Times New Roman" w:eastAsia="Times New Roman" w:cs="Times New Roman"/>
                <w:spacing w:val="13"/>
              </w:rPr>
              <w:t xml:space="preserve"> </w:t>
            </w:r>
            <w:r>
              <w:rPr>
                <w:spacing w:val="-10"/>
              </w:rPr>
              <w:t>月</w:t>
            </w:r>
            <w:r>
              <w:rPr>
                <w:spacing w:val="-46"/>
              </w:rPr>
              <w:t xml:space="preserve"> </w:t>
            </w:r>
            <w:r>
              <w:rPr>
                <w:rFonts w:ascii="Times New Roman" w:hAnsi="Times New Roman" w:eastAsia="Times New Roman" w:cs="Times New Roman"/>
                <w:spacing w:val="-10"/>
              </w:rPr>
              <w:t>3  </w:t>
            </w:r>
            <w:r>
              <w:rPr>
                <w:spacing w:val="-10"/>
              </w:rPr>
              <w:t>日</w:t>
            </w:r>
          </w:p>
          <w:p>
            <w:pPr>
              <w:pStyle w:val="TableText"/>
              <w:ind w:left="362"/>
              <w:spacing w:before="21" w:line="206" w:lineRule="auto"/>
              <w:rPr/>
            </w:pPr>
            <w:r>
              <w:rPr>
                <w:rFonts w:ascii="Times New Roman" w:hAnsi="Times New Roman" w:eastAsia="Times New Roman" w:cs="Times New Roman"/>
                <w:spacing w:val="-6"/>
              </w:rPr>
              <w:t>12 </w:t>
            </w:r>
            <w:r>
              <w:rPr>
                <w:spacing w:val="-6"/>
              </w:rPr>
              <w:t>點（中午）</w:t>
            </w:r>
          </w:p>
        </w:tc>
        <w:tc>
          <w:tcPr>
            <w:tcW w:w="1559" w:type="dxa"/>
            <w:vAlign w:val="top"/>
          </w:tcPr>
          <w:p>
            <w:pPr>
              <w:pStyle w:val="TableText"/>
              <w:ind w:left="349" w:right="339" w:firstLine="96"/>
              <w:spacing w:before="168" w:line="229" w:lineRule="auto"/>
              <w:rPr/>
            </w:pPr>
            <w:r>
              <w:rPr>
                <w:rFonts w:ascii="Times New Roman" w:hAnsi="Times New Roman" w:eastAsia="Times New Roman" w:cs="Times New Roman"/>
                <w:spacing w:val="-4"/>
              </w:rPr>
              <w:t>2025</w:t>
            </w:r>
            <w:r>
              <w:rPr>
                <w:rFonts w:ascii="Times New Roman" w:hAnsi="Times New Roman" w:eastAsia="Times New Roman" w:cs="Times New Roman"/>
                <w:spacing w:val="6"/>
              </w:rPr>
              <w:t xml:space="preserve"> </w:t>
            </w:r>
            <w:r>
              <w:rPr>
                <w:spacing w:val="-4"/>
              </w:rPr>
              <w:t>年</w:t>
            </w:r>
            <w:r>
              <w:rPr/>
              <w:t xml:space="preserve">  </w:t>
            </w:r>
            <w:r>
              <w:rPr>
                <w:rFonts w:ascii="Times New Roman" w:hAnsi="Times New Roman" w:eastAsia="Times New Roman" w:cs="Times New Roman"/>
                <w:spacing w:val="-23"/>
              </w:rPr>
              <w:t>3</w:t>
            </w:r>
            <w:r>
              <w:rPr>
                <w:rFonts w:ascii="Times New Roman" w:hAnsi="Times New Roman" w:eastAsia="Times New Roman" w:cs="Times New Roman"/>
                <w:spacing w:val="17"/>
              </w:rPr>
              <w:t xml:space="preserve"> </w:t>
            </w:r>
            <w:r>
              <w:rPr>
                <w:spacing w:val="-23"/>
              </w:rPr>
              <w:t>月</w:t>
            </w:r>
            <w:r>
              <w:rPr>
                <w:spacing w:val="-30"/>
              </w:rPr>
              <w:t xml:space="preserve"> </w:t>
            </w:r>
            <w:r>
              <w:rPr>
                <w:rFonts w:ascii="Times New Roman" w:hAnsi="Times New Roman" w:eastAsia="Times New Roman" w:cs="Times New Roman"/>
                <w:spacing w:val="-23"/>
              </w:rPr>
              <w:t>13</w:t>
            </w:r>
            <w:r>
              <w:rPr>
                <w:rFonts w:ascii="Times New Roman" w:hAnsi="Times New Roman" w:eastAsia="Times New Roman" w:cs="Times New Roman"/>
                <w:spacing w:val="47"/>
              </w:rPr>
              <w:t xml:space="preserve"> </w:t>
            </w:r>
            <w:r>
              <w:rPr>
                <w:spacing w:val="-23"/>
              </w:rPr>
              <w:t>日</w:t>
            </w:r>
          </w:p>
        </w:tc>
        <w:tc>
          <w:tcPr>
            <w:tcW w:w="1843" w:type="dxa"/>
            <w:vAlign w:val="top"/>
          </w:tcPr>
          <w:p>
            <w:pPr>
              <w:pStyle w:val="TableText"/>
              <w:ind w:left="178"/>
              <w:spacing w:before="305" w:line="219" w:lineRule="auto"/>
              <w:rPr/>
            </w:pPr>
            <w:r>
              <w:rPr>
                <w:rFonts w:ascii="Times New Roman" w:hAnsi="Times New Roman" w:eastAsia="Times New Roman" w:cs="Times New Roman"/>
                <w:spacing w:val="-5"/>
              </w:rPr>
              <w:t>2025 </w:t>
            </w:r>
            <w:r>
              <w:rPr>
                <w:spacing w:val="-5"/>
              </w:rPr>
              <w:t>年</w:t>
            </w:r>
            <w:r>
              <w:rPr>
                <w:spacing w:val="-45"/>
              </w:rPr>
              <w:t xml:space="preserve"> </w:t>
            </w:r>
            <w:r>
              <w:rPr>
                <w:rFonts w:ascii="Times New Roman" w:hAnsi="Times New Roman" w:eastAsia="Times New Roman" w:cs="Times New Roman"/>
                <w:spacing w:val="-5"/>
              </w:rPr>
              <w:t>4</w:t>
            </w:r>
            <w:r>
              <w:rPr>
                <w:rFonts w:ascii="Times New Roman" w:hAnsi="Times New Roman" w:eastAsia="Times New Roman" w:cs="Times New Roman"/>
                <w:spacing w:val="15"/>
              </w:rPr>
              <w:t xml:space="preserve"> </w:t>
            </w:r>
            <w:r>
              <w:rPr>
                <w:spacing w:val="-5"/>
              </w:rPr>
              <w:t>月</w:t>
            </w:r>
            <w:r>
              <w:rPr>
                <w:spacing w:val="-46"/>
              </w:rPr>
              <w:t xml:space="preserve"> </w:t>
            </w:r>
            <w:r>
              <w:rPr>
                <w:rFonts w:ascii="Times New Roman" w:hAnsi="Times New Roman" w:eastAsia="Times New Roman" w:cs="Times New Roman"/>
                <w:spacing w:val="-5"/>
              </w:rPr>
              <w:t>6  </w:t>
            </w:r>
            <w:r>
              <w:rPr>
                <w:spacing w:val="-5"/>
              </w:rPr>
              <w:t>日</w:t>
            </w:r>
          </w:p>
        </w:tc>
        <w:tc>
          <w:tcPr>
            <w:tcW w:w="1142" w:type="dxa"/>
            <w:vAlign w:val="top"/>
            <w:vMerge w:val="continue"/>
            <w:tcBorders>
              <w:top w:val="nil"/>
            </w:tcBorders>
          </w:tcPr>
          <w:p>
            <w:pPr>
              <w:rPr>
                <w:rFonts w:ascii="Arial"/>
                <w:sz w:val="21"/>
              </w:rPr>
            </w:pPr>
            <w:r/>
          </w:p>
        </w:tc>
      </w:tr>
      <w:tr>
        <w:trPr>
          <w:trHeight w:val="553" w:hRule="atLeast"/>
        </w:trPr>
        <w:tc>
          <w:tcPr>
            <w:tcW w:w="9371" w:type="dxa"/>
            <w:vAlign w:val="top"/>
            <w:gridSpan w:val="6"/>
          </w:tcPr>
          <w:p>
            <w:pPr>
              <w:pStyle w:val="TableText"/>
              <w:ind w:left="29" w:right="112" w:hanging="5"/>
              <w:spacing w:before="33" w:line="224" w:lineRule="auto"/>
              <w:rPr/>
            </w:pPr>
            <w:r>
              <w:rPr/>
              <w:t>注：本表除申請提交截止時間外的其他日期均為預期，實際日期有可能</w:t>
            </w:r>
            <w:r>
              <w:rPr>
                <w:spacing w:val="-1"/>
              </w:rPr>
              <w:t>因實際情況而發生變動，以屆</w:t>
            </w:r>
            <w:r>
              <w:rPr/>
              <w:t xml:space="preserve"> </w:t>
            </w:r>
            <w:r>
              <w:rPr>
                <w:spacing w:val="-4"/>
              </w:rPr>
              <w:t>時招辦發佈的通知為准。</w:t>
            </w:r>
          </w:p>
        </w:tc>
      </w:tr>
    </w:tbl>
    <w:p>
      <w:pPr>
        <w:spacing w:line="251" w:lineRule="auto"/>
        <w:rPr>
          <w:rFonts w:ascii="Arial"/>
          <w:sz w:val="21"/>
        </w:rPr>
      </w:pPr>
      <w:r/>
    </w:p>
    <w:p>
      <w:pPr>
        <w:spacing w:line="251" w:lineRule="auto"/>
        <w:rPr>
          <w:rFonts w:ascii="Arial"/>
          <w:sz w:val="21"/>
        </w:rPr>
      </w:pPr>
      <w:r/>
    </w:p>
    <w:p>
      <w:pPr>
        <w:pStyle w:val="BodyText"/>
        <w:ind w:left="473"/>
        <w:spacing w:before="78" w:line="216" w:lineRule="auto"/>
        <w:outlineLvl w:val="2"/>
        <w:rPr/>
      </w:pPr>
      <w:r>
        <w:rPr>
          <w:rFonts w:ascii="Times New Roman" w:hAnsi="Times New Roman" w:eastAsia="Times New Roman" w:cs="Times New Roman"/>
          <w:b/>
          <w:bCs/>
          <w:spacing w:val="-15"/>
        </w:rPr>
        <w:t>2</w:t>
      </w:r>
      <w:r>
        <w:rPr>
          <w:rFonts w:ascii="Times New Roman" w:hAnsi="Times New Roman" w:eastAsia="Times New Roman" w:cs="Times New Roman"/>
          <w:b/>
          <w:bCs/>
          <w:spacing w:val="-26"/>
        </w:rPr>
        <w:t xml:space="preserve"> </w:t>
      </w:r>
      <w:r>
        <w:rPr>
          <w:b/>
          <w:bCs/>
          <w:spacing w:val="-15"/>
        </w:rPr>
        <w:t>、</w:t>
      </w:r>
      <w:r>
        <w:rPr>
          <w:spacing w:val="-15"/>
        </w:rPr>
        <w:t xml:space="preserve"> </w:t>
      </w:r>
      <w:r>
        <w:rPr>
          <w:b/>
          <w:bCs/>
          <w:spacing w:val="-15"/>
        </w:rPr>
        <w:t>申請材料</w:t>
      </w:r>
    </w:p>
    <w:p>
      <w:pPr>
        <w:pStyle w:val="BodyText"/>
        <w:ind w:left="341" w:firstLine="571"/>
        <w:spacing w:before="257" w:line="343" w:lineRule="auto"/>
        <w:jc w:val="both"/>
        <w:rPr/>
      </w:pPr>
      <w:r>
        <w:rPr>
          <w:spacing w:val="-2"/>
        </w:rPr>
        <w:t>完成線上申請的過程中，申請者必須完整填寫</w:t>
      </w:r>
      <w:r>
        <w:rPr>
          <w:spacing w:val="-22"/>
        </w:rPr>
        <w:t xml:space="preserve"> </w:t>
      </w:r>
      <w:r>
        <w:rPr>
          <w:rFonts w:ascii="Times New Roman" w:hAnsi="Times New Roman" w:eastAsia="Times New Roman" w:cs="Times New Roman"/>
          <w:spacing w:val="-2"/>
        </w:rPr>
        <w:t>Slate</w:t>
      </w:r>
      <w:r>
        <w:rPr>
          <w:rFonts w:ascii="Times New Roman" w:hAnsi="Times New Roman" w:eastAsia="Times New Roman" w:cs="Times New Roman"/>
          <w:spacing w:val="32"/>
        </w:rPr>
        <w:t xml:space="preserve"> </w:t>
      </w:r>
      <w:r>
        <w:rPr>
          <w:spacing w:val="-2"/>
        </w:rPr>
        <w:t>系統內要求</w:t>
      </w:r>
      <w:r>
        <w:rPr>
          <w:rFonts w:ascii="Microsoft YaHei" w:hAnsi="Microsoft YaHei" w:eastAsia="Microsoft YaHei" w:cs="Microsoft YaHei"/>
          <w:spacing w:val="-2"/>
        </w:rPr>
        <w:t>的</w:t>
      </w:r>
      <w:r>
        <w:rPr>
          <w:spacing w:val="-2"/>
        </w:rPr>
        <w:t>必要資訊</w:t>
      </w:r>
      <w:r>
        <w:rPr>
          <w:spacing w:val="-3"/>
        </w:rPr>
        <w:t>，並提交</w:t>
      </w:r>
      <w:r>
        <w:rPr/>
        <w:t xml:space="preserve">  </w:t>
      </w:r>
      <w:r>
        <w:rPr>
          <w:spacing w:val="6"/>
        </w:rPr>
        <w:t>以下書面申請材料，所有申請材料應清晰、真實、完</w:t>
      </w:r>
      <w:r>
        <w:rPr>
          <w:spacing w:val="5"/>
        </w:rPr>
        <w:t>整。如我校發現申請者提交材料不</w:t>
      </w:r>
      <w:r>
        <w:rPr/>
        <w:t xml:space="preserve">  </w:t>
      </w:r>
      <w:r>
        <w:rPr>
          <w:spacing w:val="1"/>
        </w:rPr>
        <w:t>實或者涉嫌抄襲，經查證後一律取消學生的申請和錄取資格。</w:t>
      </w:r>
      <w:r>
        <w:rPr>
          <w:rFonts w:ascii="Times New Roman" w:hAnsi="Times New Roman" w:eastAsia="Times New Roman" w:cs="Times New Roman"/>
        </w:rPr>
        <w:t>Slate</w:t>
      </w:r>
      <w:r>
        <w:rPr>
          <w:rFonts w:ascii="Times New Roman" w:hAnsi="Times New Roman" w:eastAsia="Times New Roman" w:cs="Times New Roman"/>
          <w:spacing w:val="69"/>
        </w:rPr>
        <w:t xml:space="preserve"> </w:t>
      </w:r>
      <w:r>
        <w:rPr>
          <w:spacing w:val="1"/>
        </w:rPr>
        <w:t>系統內申請材料包括：</w:t>
      </w:r>
    </w:p>
    <w:p>
      <w:pPr>
        <w:pStyle w:val="BodyText"/>
        <w:ind w:left="495"/>
        <w:spacing w:before="10" w:line="213" w:lineRule="auto"/>
        <w:rPr/>
      </w:pPr>
      <w:r>
        <w:rPr>
          <w:rFonts w:ascii="Times New Roman" w:hAnsi="Times New Roman" w:eastAsia="Times New Roman" w:cs="Times New Roman"/>
          <w:spacing w:val="-4"/>
        </w:rPr>
        <w:t>1)    </w:t>
      </w:r>
      <w:r>
        <w:rPr>
          <w:b/>
          <w:bCs/>
          <w:spacing w:val="-4"/>
        </w:rPr>
        <w:t>高中成績單</w:t>
      </w:r>
      <w:r>
        <w:rPr>
          <w:spacing w:val="-4"/>
        </w:rPr>
        <w:t>（必須提供）</w:t>
      </w:r>
    </w:p>
    <w:p>
      <w:pPr>
        <w:pStyle w:val="BodyText"/>
        <w:ind w:left="910"/>
        <w:spacing w:before="192" w:line="215" w:lineRule="auto"/>
        <w:rPr/>
      </w:pPr>
      <w:r>
        <w:rPr>
          <w:spacing w:val="-1"/>
        </w:rPr>
        <w:t>學校出具的官方高中階段成績單（必須加蓋所在學校公章）。</w:t>
      </w:r>
    </w:p>
    <w:p>
      <w:pPr>
        <w:pStyle w:val="BodyText"/>
        <w:ind w:left="472"/>
        <w:spacing w:before="188" w:line="213" w:lineRule="auto"/>
        <w:rPr/>
      </w:pPr>
      <w:r>
        <w:rPr>
          <w:rFonts w:ascii="Times New Roman" w:hAnsi="Times New Roman" w:eastAsia="Times New Roman" w:cs="Times New Roman"/>
          <w:spacing w:val="-2"/>
        </w:rPr>
        <w:t>2)    </w:t>
      </w:r>
      <w:r>
        <w:rPr>
          <w:b/>
          <w:bCs/>
          <w:spacing w:val="-2"/>
        </w:rPr>
        <w:t>課外活動及榮譽證明材料</w:t>
      </w:r>
      <w:r>
        <w:rPr>
          <w:spacing w:val="-2"/>
        </w:rPr>
        <w:t>（非必須</w:t>
      </w:r>
      <w:r>
        <w:rPr>
          <w:spacing w:val="-3"/>
        </w:rPr>
        <w:t>提供）</w:t>
      </w:r>
    </w:p>
    <w:p>
      <w:pPr>
        <w:pStyle w:val="BodyText"/>
        <w:ind w:left="905" w:right="187" w:firstLine="2"/>
        <w:spacing w:before="191" w:line="350" w:lineRule="auto"/>
        <w:jc w:val="both"/>
        <w:rPr/>
      </w:pPr>
      <w:r>
        <w:rPr>
          <w:spacing w:val="-2"/>
        </w:rPr>
        <w:t>此項材料不是必須提供的，如果有的話，請在系統中上傳不超過</w:t>
      </w:r>
      <w:r>
        <w:rPr>
          <w:spacing w:val="-2"/>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29"/>
        </w:rPr>
        <w:t xml:space="preserve"> </w:t>
      </w:r>
      <w:r>
        <w:rPr>
          <w:spacing w:val="-2"/>
        </w:rPr>
        <w:t>項，多出的材料</w:t>
      </w:r>
      <w:r>
        <w:rPr/>
        <w:t xml:space="preserve"> </w:t>
      </w:r>
      <w:r>
        <w:rPr>
          <w:spacing w:val="4"/>
        </w:rPr>
        <w:t>不會被納入評價。請不要郵寄原件，如果無法掃</w:t>
      </w:r>
      <w:r>
        <w:rPr>
          <w:spacing w:val="3"/>
        </w:rPr>
        <w:t>描，僅需提供照片，所有郵寄的申</w:t>
      </w:r>
      <w:r>
        <w:rPr/>
        <w:t xml:space="preserve"> </w:t>
      </w:r>
      <w:r>
        <w:rPr>
          <w:spacing w:val="-6"/>
        </w:rPr>
        <w:t>請材料恕不退還。</w:t>
      </w:r>
    </w:p>
    <w:p>
      <w:pPr>
        <w:pStyle w:val="BodyText"/>
        <w:ind w:left="901"/>
        <w:spacing w:before="40" w:line="232" w:lineRule="auto"/>
        <w:rPr/>
      </w:pPr>
      <w:r>
        <w:rPr>
          <w:rFonts w:ascii="Times New Roman" w:hAnsi="Times New Roman" w:eastAsia="Times New Roman" w:cs="Times New Roman"/>
          <w:spacing w:val="-3"/>
        </w:rPr>
        <w:t>a.</w:t>
      </w:r>
      <w:r>
        <w:rPr>
          <w:rFonts w:ascii="Times New Roman" w:hAnsi="Times New Roman" w:eastAsia="Times New Roman" w:cs="Times New Roman"/>
          <w:spacing w:val="10"/>
        </w:rPr>
        <w:t xml:space="preserve">    </w:t>
      </w:r>
      <w:r>
        <w:rPr>
          <w:spacing w:val="-3"/>
        </w:rPr>
        <w:t>學科競賽獲獎證書</w:t>
      </w:r>
    </w:p>
    <w:p>
      <w:pPr>
        <w:pStyle w:val="BodyText"/>
        <w:ind w:left="892"/>
        <w:spacing w:before="166" w:line="231" w:lineRule="auto"/>
        <w:rPr/>
      </w:pPr>
      <w:r>
        <w:rPr>
          <w:rFonts w:ascii="Times New Roman" w:hAnsi="Times New Roman" w:eastAsia="Times New Roman" w:cs="Times New Roman"/>
        </w:rPr>
        <w:t>b.    </w:t>
      </w:r>
      <w:r>
        <w:rPr/>
        <w:t>文藝或體育才能、競賽獲獎證書</w:t>
      </w:r>
    </w:p>
    <w:p>
      <w:pPr>
        <w:spacing w:line="231" w:lineRule="auto"/>
        <w:sectPr>
          <w:headerReference w:type="default" r:id="rId1"/>
          <w:footerReference w:type="default" r:id="rId10"/>
          <w:pgSz w:w="11907" w:h="16839"/>
          <w:pgMar w:top="1845" w:right="1085" w:bottom="1063" w:left="950" w:header="554" w:footer="347" w:gutter="0"/>
        </w:sectPr>
        <w:rPr/>
      </w:pPr>
    </w:p>
    <w:p>
      <w:pPr>
        <w:spacing w:line="319" w:lineRule="auto"/>
        <w:rPr>
          <w:rFonts w:ascii="Arial"/>
          <w:sz w:val="21"/>
        </w:rPr>
      </w:pPr>
      <w:r/>
    </w:p>
    <w:p>
      <w:pPr>
        <w:pStyle w:val="BodyText"/>
        <w:ind w:left="900"/>
        <w:spacing w:before="78" w:line="231" w:lineRule="auto"/>
        <w:rPr/>
      </w:pPr>
      <w:r>
        <w:rPr>
          <w:rFonts w:ascii="Times New Roman" w:hAnsi="Times New Roman" w:eastAsia="Times New Roman" w:cs="Times New Roman"/>
          <w:spacing w:val="-3"/>
        </w:rPr>
        <w:t>c.</w:t>
      </w:r>
      <w:r>
        <w:rPr>
          <w:rFonts w:ascii="Times New Roman" w:hAnsi="Times New Roman" w:eastAsia="Times New Roman" w:cs="Times New Roman"/>
          <w:spacing w:val="11"/>
        </w:rPr>
        <w:t xml:space="preserve">    </w:t>
      </w:r>
      <w:r>
        <w:rPr>
          <w:spacing w:val="-3"/>
        </w:rPr>
        <w:t>組織領導能力證明</w:t>
      </w:r>
    </w:p>
    <w:p>
      <w:pPr>
        <w:pStyle w:val="BodyText"/>
        <w:ind w:left="900"/>
        <w:spacing w:before="167" w:line="230" w:lineRule="auto"/>
        <w:rPr/>
      </w:pPr>
      <w:r>
        <w:rPr>
          <w:rFonts w:ascii="Times New Roman" w:hAnsi="Times New Roman" w:eastAsia="Times New Roman" w:cs="Times New Roman"/>
          <w:spacing w:val="-3"/>
        </w:rPr>
        <w:t>d.</w:t>
      </w:r>
      <w:r>
        <w:rPr>
          <w:rFonts w:ascii="Times New Roman" w:hAnsi="Times New Roman" w:eastAsia="Times New Roman" w:cs="Times New Roman"/>
          <w:spacing w:val="7"/>
        </w:rPr>
        <w:t xml:space="preserve">    </w:t>
      </w:r>
      <w:r>
        <w:rPr>
          <w:spacing w:val="-3"/>
        </w:rPr>
        <w:t>創新創作能力證明</w:t>
      </w:r>
    </w:p>
    <w:p>
      <w:pPr>
        <w:pStyle w:val="BodyText"/>
        <w:ind w:left="901"/>
        <w:spacing w:before="169" w:line="230" w:lineRule="auto"/>
        <w:rPr/>
      </w:pPr>
      <w:r>
        <w:rPr>
          <w:rFonts w:ascii="Times New Roman" w:hAnsi="Times New Roman" w:eastAsia="Times New Roman" w:cs="Times New Roman"/>
          <w:spacing w:val="-2"/>
        </w:rPr>
        <w:t>e.</w:t>
      </w:r>
      <w:r>
        <w:rPr>
          <w:rFonts w:ascii="Times New Roman" w:hAnsi="Times New Roman" w:eastAsia="Times New Roman" w:cs="Times New Roman"/>
          <w:spacing w:val="11"/>
        </w:rPr>
        <w:t xml:space="preserve">    </w:t>
      </w:r>
      <w:r>
        <w:rPr>
          <w:spacing w:val="-2"/>
        </w:rPr>
        <w:t>社會實踐或者志願者工作經歷證明</w:t>
      </w:r>
    </w:p>
    <w:p>
      <w:pPr>
        <w:pStyle w:val="BodyText"/>
        <w:ind w:left="902"/>
        <w:spacing w:before="169" w:line="231" w:lineRule="auto"/>
        <w:rPr/>
      </w:pPr>
      <w:r>
        <w:rPr>
          <w:rFonts w:ascii="Times New Roman" w:hAnsi="Times New Roman" w:eastAsia="Times New Roman" w:cs="Times New Roman"/>
          <w:spacing w:val="-1"/>
        </w:rPr>
        <w:t>f.     </w:t>
      </w:r>
      <w:r>
        <w:rPr>
          <w:spacing w:val="-1"/>
        </w:rPr>
        <w:t>其他展現全面發展素質和經歷的證明</w:t>
      </w:r>
    </w:p>
    <w:p>
      <w:pPr>
        <w:pStyle w:val="BodyText"/>
        <w:ind w:left="477"/>
        <w:spacing w:before="166" w:line="213" w:lineRule="auto"/>
        <w:rPr/>
      </w:pPr>
      <w:r>
        <w:rPr>
          <w:rFonts w:ascii="Times New Roman" w:hAnsi="Times New Roman" w:eastAsia="Times New Roman" w:cs="Times New Roman"/>
          <w:spacing w:val="-3"/>
        </w:rPr>
        <w:t>3)    </w:t>
      </w:r>
      <w:r>
        <w:rPr>
          <w:b/>
          <w:bCs/>
          <w:spacing w:val="-3"/>
        </w:rPr>
        <w:t>英語能力證明</w:t>
      </w:r>
      <w:r>
        <w:rPr>
          <w:spacing w:val="-3"/>
        </w:rPr>
        <w:t>（非必須提供）</w:t>
      </w:r>
    </w:p>
    <w:p>
      <w:pPr>
        <w:pStyle w:val="BodyText"/>
        <w:ind w:left="909" w:right="228" w:hanging="1"/>
        <w:spacing w:before="191" w:line="346" w:lineRule="auto"/>
        <w:rPr/>
      </w:pPr>
      <w:r>
        <w:rPr>
          <w:spacing w:val="4"/>
        </w:rPr>
        <w:t>如果申請者擁有並提交以下英語水準測試成績，我們會</w:t>
      </w:r>
      <w:r>
        <w:rPr>
          <w:spacing w:val="3"/>
        </w:rPr>
        <w:t>將其納入綜合評估範圍以作</w:t>
      </w:r>
      <w:r>
        <w:rPr/>
        <w:t xml:space="preserve"> </w:t>
      </w:r>
      <w:r>
        <w:rPr>
          <w:spacing w:val="-2"/>
        </w:rPr>
        <w:t>參考。如果沒有，申請者也不會因此處於相對不利的地位。</w:t>
      </w:r>
    </w:p>
    <w:p>
      <w:pPr>
        <w:pStyle w:val="BodyText"/>
        <w:ind w:left="901"/>
        <w:spacing w:before="37" w:line="233" w:lineRule="auto"/>
        <w:rPr/>
      </w:pPr>
      <w:r>
        <w:rPr>
          <w:rFonts w:ascii="Times New Roman" w:hAnsi="Times New Roman" w:eastAsia="Times New Roman" w:cs="Times New Roman"/>
          <w:spacing w:val="-3"/>
        </w:rPr>
        <w:t>a.</w:t>
      </w:r>
      <w:r>
        <w:rPr>
          <w:rFonts w:ascii="Times New Roman" w:hAnsi="Times New Roman" w:eastAsia="Times New Roman" w:cs="Times New Roman"/>
          <w:spacing w:val="10"/>
        </w:rPr>
        <w:t xml:space="preserve">    </w:t>
      </w:r>
      <w:r>
        <w:rPr>
          <w:spacing w:val="-3"/>
        </w:rPr>
        <w:t>託福（</w:t>
      </w:r>
      <w:r>
        <w:rPr>
          <w:rFonts w:ascii="Times New Roman" w:hAnsi="Times New Roman" w:eastAsia="Times New Roman" w:cs="Times New Roman"/>
          <w:spacing w:val="-3"/>
        </w:rPr>
        <w:t>TOEFL</w:t>
      </w:r>
      <w:r>
        <w:rPr>
          <w:spacing w:val="-3"/>
        </w:rPr>
        <w:t>）</w:t>
      </w:r>
    </w:p>
    <w:p>
      <w:pPr>
        <w:pStyle w:val="BodyText"/>
        <w:ind w:left="892"/>
        <w:spacing w:before="166" w:line="230" w:lineRule="auto"/>
        <w:rPr/>
      </w:pPr>
      <w:r>
        <w:rPr>
          <w:rFonts w:ascii="Times New Roman" w:hAnsi="Times New Roman" w:eastAsia="Times New Roman" w:cs="Times New Roman"/>
          <w:spacing w:val="-2"/>
        </w:rPr>
        <w:t>b.</w:t>
      </w:r>
      <w:r>
        <w:rPr>
          <w:rFonts w:ascii="Times New Roman" w:hAnsi="Times New Roman" w:eastAsia="Times New Roman" w:cs="Times New Roman"/>
          <w:spacing w:val="6"/>
        </w:rPr>
        <w:t xml:space="preserve">    </w:t>
      </w:r>
      <w:r>
        <w:rPr>
          <w:spacing w:val="-2"/>
        </w:rPr>
        <w:t>雅思（</w:t>
      </w:r>
      <w:r>
        <w:rPr>
          <w:rFonts w:ascii="Times New Roman" w:hAnsi="Times New Roman" w:eastAsia="Times New Roman" w:cs="Times New Roman"/>
          <w:spacing w:val="-2"/>
        </w:rPr>
        <w:t>IELTS</w:t>
      </w:r>
      <w:r>
        <w:rPr>
          <w:spacing w:val="-2"/>
        </w:rPr>
        <w:t>）</w:t>
      </w:r>
    </w:p>
    <w:p>
      <w:pPr>
        <w:pStyle w:val="BodyText"/>
        <w:ind w:left="471"/>
        <w:spacing w:before="168" w:line="213" w:lineRule="auto"/>
        <w:rPr/>
      </w:pPr>
      <w:r>
        <w:rPr>
          <w:rFonts w:ascii="Times New Roman" w:hAnsi="Times New Roman" w:eastAsia="Times New Roman" w:cs="Times New Roman"/>
          <w:spacing w:val="-3"/>
        </w:rPr>
        <w:t>4)    </w:t>
      </w:r>
      <w:r>
        <w:rPr>
          <w:b/>
          <w:bCs/>
          <w:spacing w:val="-3"/>
        </w:rPr>
        <w:t>一封推薦信</w:t>
      </w:r>
      <w:r>
        <w:rPr>
          <w:spacing w:val="-3"/>
        </w:rPr>
        <w:t>（必須提供）</w:t>
      </w:r>
    </w:p>
    <w:p>
      <w:pPr>
        <w:pStyle w:val="BodyText"/>
        <w:ind w:left="906" w:right="224" w:firstLine="3"/>
        <w:spacing w:before="192" w:line="353" w:lineRule="auto"/>
        <w:jc w:val="both"/>
        <w:rPr/>
      </w:pPr>
      <w:r>
        <w:rPr>
          <w:spacing w:val="4"/>
        </w:rPr>
        <w:t>可由所在高中的班主任、主課教師、升學指導老師或校領</w:t>
      </w:r>
      <w:r>
        <w:rPr>
          <w:spacing w:val="3"/>
        </w:rPr>
        <w:t>導等撰寫。除特殊情況之</w:t>
      </w:r>
      <w:r>
        <w:rPr/>
        <w:t xml:space="preserve"> </w:t>
      </w:r>
      <w:r>
        <w:rPr>
          <w:spacing w:val="4"/>
        </w:rPr>
        <w:t>外，我校不接受其他身份人士撰寫的推薦信。</w:t>
      </w:r>
      <w:r>
        <w:rPr>
          <w:spacing w:val="3"/>
        </w:rPr>
        <w:t>必須使用昆山杜克大學制定的標準推</w:t>
      </w:r>
      <w:r>
        <w:rPr/>
        <w:t xml:space="preserve"> </w:t>
      </w:r>
      <w:r>
        <w:rPr>
          <w:spacing w:val="1"/>
        </w:rPr>
        <w:t>薦信範本（</w:t>
      </w:r>
      <w:hyperlink w:history="true" r:id="rId14">
        <w:r>
          <w:rPr>
            <w:rFonts w:ascii="Times New Roman" w:hAnsi="Times New Roman" w:eastAsia="Times New Roman" w:cs="Times New Roman"/>
            <w:u w:val="single" w:color="auto"/>
            <w:color w:val="0000FF"/>
          </w:rPr>
          <w:t>https</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admissions</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dukekunshan</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edu</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cn</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downloading</w:t>
        </w:r>
        <w:r>
          <w:rPr>
            <w:rFonts w:ascii="Times New Roman" w:hAnsi="Times New Roman" w:eastAsia="Times New Roman" w:cs="Times New Roman"/>
            <w:u w:val="single" w:color="auto"/>
            <w:color w:val="0000FF"/>
            <w:spacing w:val="1"/>
          </w:rPr>
          <w:t>/</w:t>
        </w:r>
      </w:hyperlink>
      <w:r>
        <w:rPr>
          <w:spacing w:val="1"/>
        </w:rPr>
        <w:t>）。推薦人將完成的推</w:t>
      </w:r>
      <w:r>
        <w:rPr>
          <w:spacing w:val="10"/>
        </w:rPr>
        <w:t xml:space="preserve"> </w:t>
      </w:r>
      <w:r>
        <w:rPr>
          <w:spacing w:val="4"/>
        </w:rPr>
        <w:t>薦信放在信封中，並在信封封口處簽名，然後</w:t>
      </w:r>
      <w:r>
        <w:rPr>
          <w:spacing w:val="3"/>
        </w:rPr>
        <w:t>由推薦人或者申請者通過快遞寄送到</w:t>
      </w:r>
      <w:r>
        <w:rPr/>
        <w:t xml:space="preserve"> </w:t>
      </w:r>
      <w:r>
        <w:rPr>
          <w:spacing w:val="-5"/>
        </w:rPr>
        <w:t>我校招生錄取辦公室。</w:t>
      </w:r>
    </w:p>
    <w:p>
      <w:pPr>
        <w:pStyle w:val="BodyText"/>
        <w:ind w:left="341" w:right="224" w:firstLine="600"/>
        <w:spacing w:before="49" w:line="354" w:lineRule="auto"/>
        <w:rPr/>
      </w:pPr>
      <w:r>
        <w:rPr>
          <w:spacing w:val="-3"/>
        </w:rPr>
        <w:t>申請者需將上述第</w:t>
      </w:r>
      <w:r>
        <w:rPr>
          <w:spacing w:val="-3"/>
        </w:rPr>
        <w:t xml:space="preserve"> </w:t>
      </w:r>
      <w:r>
        <w:rPr>
          <w:rFonts w:ascii="Times New Roman" w:hAnsi="Times New Roman" w:eastAsia="Times New Roman" w:cs="Times New Roman"/>
          <w:spacing w:val="-3"/>
        </w:rPr>
        <w:t>1-3</w:t>
      </w:r>
      <w:r>
        <w:rPr>
          <w:rFonts w:ascii="Times New Roman" w:hAnsi="Times New Roman" w:eastAsia="Times New Roman" w:cs="Times New Roman"/>
          <w:spacing w:val="29"/>
        </w:rPr>
        <w:t xml:space="preserve"> </w:t>
      </w:r>
      <w:r>
        <w:rPr>
          <w:spacing w:val="-3"/>
        </w:rPr>
        <w:t>項材料的电子文档（</w:t>
      </w:r>
      <w:r>
        <w:rPr>
          <w:rFonts w:ascii="Times New Roman" w:hAnsi="Times New Roman" w:eastAsia="Times New Roman" w:cs="Times New Roman"/>
          <w:spacing w:val="-3"/>
        </w:rPr>
        <w:t>PDF</w:t>
      </w:r>
      <w:r>
        <w:rPr>
          <w:rFonts w:ascii="Times New Roman" w:hAnsi="Times New Roman" w:eastAsia="Times New Roman" w:cs="Times New Roman"/>
          <w:spacing w:val="21"/>
          <w:w w:val="101"/>
        </w:rPr>
        <w:t xml:space="preserve"> </w:t>
      </w:r>
      <w:r>
        <w:rPr>
          <w:spacing w:val="-3"/>
        </w:rPr>
        <w:t>文档</w:t>
      </w:r>
      <w:r>
        <w:rPr>
          <w:rFonts w:ascii="Times New Roman" w:hAnsi="Times New Roman" w:eastAsia="Times New Roman" w:cs="Times New Roman"/>
          <w:spacing w:val="-3"/>
        </w:rPr>
        <w:t>/</w:t>
      </w:r>
      <w:r>
        <w:rPr>
          <w:spacing w:val="-3"/>
        </w:rPr>
        <w:t>扫描件</w:t>
      </w:r>
      <w:r>
        <w:rPr>
          <w:rFonts w:ascii="Times New Roman" w:hAnsi="Times New Roman" w:eastAsia="Times New Roman" w:cs="Times New Roman"/>
          <w:spacing w:val="-3"/>
        </w:rPr>
        <w:t>/</w:t>
      </w:r>
      <w:r>
        <w:rPr>
          <w:spacing w:val="-3"/>
        </w:rPr>
        <w:t>照片）於第一輪次或者</w:t>
      </w:r>
      <w:r>
        <w:rPr/>
        <w:t xml:space="preserve"> </w:t>
      </w:r>
      <w:r>
        <w:rPr>
          <w:spacing w:val="-2"/>
        </w:rPr>
        <w:t>第二輪次的截止日期午夜</w:t>
      </w:r>
      <w:r>
        <w:rPr>
          <w:spacing w:val="-56"/>
        </w:rPr>
        <w:t xml:space="preserve"> </w:t>
      </w:r>
      <w:r>
        <w:rPr>
          <w:rFonts w:ascii="Times New Roman" w:hAnsi="Times New Roman" w:eastAsia="Times New Roman" w:cs="Times New Roman"/>
          <w:spacing w:val="-2"/>
        </w:rPr>
        <w:t>24:00 </w:t>
      </w:r>
      <w:r>
        <w:rPr>
          <w:spacing w:val="-2"/>
        </w:rPr>
        <w:t>點之前在</w:t>
      </w:r>
      <w:r>
        <w:rPr>
          <w:spacing w:val="-59"/>
        </w:rPr>
        <w:t xml:space="preserve"> </w:t>
      </w:r>
      <w:r>
        <w:rPr>
          <w:rFonts w:ascii="Times New Roman" w:hAnsi="Times New Roman" w:eastAsia="Times New Roman" w:cs="Times New Roman"/>
          <w:spacing w:val="-2"/>
        </w:rPr>
        <w:t>Slate </w:t>
      </w:r>
      <w:r>
        <w:rPr>
          <w:spacing w:val="-2"/>
        </w:rPr>
        <w:t>系統內完成線上提交。同時，申請者或推薦</w:t>
      </w:r>
      <w:r>
        <w:rPr/>
        <w:t xml:space="preserve"> </w:t>
      </w:r>
      <w:r>
        <w:rPr>
          <w:spacing w:val="-6"/>
        </w:rPr>
        <w:t>人還須在</w:t>
      </w:r>
      <w:r>
        <w:rPr>
          <w:spacing w:val="-71"/>
        </w:rPr>
        <w:t xml:space="preserve"> </w:t>
      </w:r>
      <w:r>
        <w:rPr>
          <w:rFonts w:ascii="Times New Roman" w:hAnsi="Times New Roman" w:eastAsia="Times New Roman" w:cs="Times New Roman"/>
          <w:spacing w:val="-6"/>
        </w:rPr>
        <w:t>2025 </w:t>
      </w:r>
      <w:r>
        <w:rPr>
          <w:spacing w:val="-6"/>
        </w:rPr>
        <w:t>年</w:t>
      </w:r>
      <w:r>
        <w:rPr>
          <w:spacing w:val="-49"/>
        </w:rPr>
        <w:t xml:space="preserve"> </w:t>
      </w:r>
      <w:r>
        <w:rPr>
          <w:rFonts w:ascii="Times New Roman" w:hAnsi="Times New Roman" w:eastAsia="Times New Roman" w:cs="Times New Roman"/>
          <w:spacing w:val="-6"/>
        </w:rPr>
        <w:t>1 </w:t>
      </w:r>
      <w:r>
        <w:rPr>
          <w:spacing w:val="-6"/>
        </w:rPr>
        <w:t>月</w:t>
      </w:r>
      <w:r>
        <w:rPr>
          <w:spacing w:val="-67"/>
        </w:rPr>
        <w:t xml:space="preserve"> </w:t>
      </w:r>
      <w:r>
        <w:rPr>
          <w:rFonts w:ascii="Times New Roman" w:hAnsi="Times New Roman" w:eastAsia="Times New Roman" w:cs="Times New Roman"/>
          <w:spacing w:val="-6"/>
        </w:rPr>
        <w:t>6</w:t>
      </w:r>
      <w:r>
        <w:rPr>
          <w:rFonts w:ascii="Times New Roman" w:hAnsi="Times New Roman" w:eastAsia="Times New Roman" w:cs="Times New Roman"/>
          <w:spacing w:val="43"/>
        </w:rPr>
        <w:t xml:space="preserve"> </w:t>
      </w:r>
      <w:r>
        <w:rPr>
          <w:spacing w:val="-6"/>
        </w:rPr>
        <w:t>日（第一輪）或</w:t>
      </w:r>
      <w:r>
        <w:rPr>
          <w:spacing w:val="-71"/>
        </w:rPr>
        <w:t xml:space="preserve"> </w:t>
      </w:r>
      <w:r>
        <w:rPr>
          <w:rFonts w:ascii="Times New Roman" w:hAnsi="Times New Roman" w:eastAsia="Times New Roman" w:cs="Times New Roman"/>
          <w:spacing w:val="-6"/>
        </w:rPr>
        <w:t>2 </w:t>
      </w:r>
      <w:r>
        <w:rPr>
          <w:spacing w:val="-6"/>
        </w:rPr>
        <w:t>月</w:t>
      </w:r>
      <w:r>
        <w:rPr>
          <w:spacing w:val="-49"/>
        </w:rPr>
        <w:t xml:space="preserve"> </w:t>
      </w:r>
      <w:r>
        <w:rPr>
          <w:rFonts w:ascii="Times New Roman" w:hAnsi="Times New Roman" w:eastAsia="Times New Roman" w:cs="Times New Roman"/>
          <w:spacing w:val="-6"/>
        </w:rPr>
        <w:t>13</w:t>
      </w:r>
      <w:r>
        <w:rPr>
          <w:rFonts w:ascii="Times New Roman" w:hAnsi="Times New Roman" w:eastAsia="Times New Roman" w:cs="Times New Roman"/>
          <w:spacing w:val="42"/>
          <w:w w:val="101"/>
        </w:rPr>
        <w:t xml:space="preserve"> </w:t>
      </w:r>
      <w:r>
        <w:rPr>
          <w:spacing w:val="-6"/>
        </w:rPr>
        <w:t>日</w:t>
      </w:r>
      <w:r>
        <w:rPr>
          <w:spacing w:val="-7"/>
        </w:rPr>
        <w:t>（第二輪）之前將第</w:t>
      </w:r>
      <w:r>
        <w:rPr>
          <w:rFonts w:ascii="Times New Roman" w:hAnsi="Times New Roman" w:eastAsia="Times New Roman" w:cs="Times New Roman"/>
          <w:spacing w:val="-7"/>
        </w:rPr>
        <w:t>4 </w:t>
      </w:r>
      <w:r>
        <w:rPr>
          <w:spacing w:val="-7"/>
        </w:rPr>
        <w:t>項材料（推薦信）</w:t>
      </w:r>
      <w:r>
        <w:rPr/>
        <w:t xml:space="preserve"> </w:t>
      </w:r>
      <w:r>
        <w:rPr>
          <w:spacing w:val="5"/>
        </w:rPr>
        <w:t>通過快遞寄達以下地址（以送達日期為准，請勿使用郵政掛號信</w:t>
      </w:r>
      <w:r>
        <w:rPr>
          <w:spacing w:val="21"/>
        </w:rPr>
        <w:t>）：</w:t>
      </w:r>
      <w:r>
        <w:rPr>
          <w:spacing w:val="4"/>
        </w:rPr>
        <w:t>江蘇省昆山市杜克</w:t>
      </w:r>
      <w:r>
        <w:rPr/>
        <w:t xml:space="preserve"> </w:t>
      </w:r>
      <w:r>
        <w:rPr/>
        <w:t>大道</w:t>
      </w:r>
      <w:r>
        <w:rPr/>
        <w:t xml:space="preserve"> </w:t>
      </w:r>
      <w:r>
        <w:rPr>
          <w:rFonts w:ascii="Times New Roman" w:hAnsi="Times New Roman" w:eastAsia="Times New Roman" w:cs="Times New Roman"/>
        </w:rPr>
        <w:t>8  </w:t>
      </w:r>
      <w:r>
        <w:rPr/>
        <w:t>號，昆山杜克大學中國招生錄取辦公室</w:t>
      </w:r>
      <w:r>
        <w:rPr/>
        <w:t xml:space="preserve"> </w:t>
      </w:r>
      <w:r>
        <w:rPr/>
        <w:t>錄取專員（收</w:t>
      </w:r>
      <w:r>
        <w:rPr>
          <w:spacing w:val="-7"/>
        </w:rPr>
        <w:t>），</w:t>
      </w:r>
      <w:r>
        <w:rPr/>
        <w:t>郵編：</w:t>
      </w:r>
      <w:r>
        <w:rPr>
          <w:rFonts w:ascii="Times New Roman" w:hAnsi="Times New Roman" w:eastAsia="Times New Roman" w:cs="Times New Roman"/>
        </w:rPr>
        <w:t>215316</w:t>
      </w:r>
      <w:r>
        <w:rPr>
          <w:spacing w:val="-1"/>
        </w:rPr>
        <w:t>，聯繫電</w:t>
      </w:r>
      <w:r>
        <w:rPr/>
        <w:t xml:space="preserve"> </w:t>
      </w:r>
      <w:r>
        <w:rPr>
          <w:spacing w:val="-2"/>
        </w:rPr>
        <w:t>話：</w:t>
      </w:r>
      <w:r>
        <w:rPr>
          <w:rFonts w:ascii="Times New Roman" w:hAnsi="Times New Roman" w:eastAsia="Times New Roman" w:cs="Times New Roman"/>
          <w:spacing w:val="-2"/>
        </w:rPr>
        <w:t>0512-36657028</w:t>
      </w:r>
      <w:r>
        <w:rPr>
          <w:spacing w:val="-2"/>
        </w:rPr>
        <w:t>。推薦信延遲未寄達將被視為放棄申請。</w:t>
      </w:r>
    </w:p>
    <w:p>
      <w:pPr>
        <w:pStyle w:val="BodyText"/>
        <w:ind w:left="340" w:firstLine="567"/>
        <w:spacing w:before="43" w:line="352" w:lineRule="auto"/>
        <w:rPr/>
      </w:pPr>
      <w:r>
        <w:rPr>
          <w:spacing w:val="3"/>
        </w:rPr>
        <w:t>建議申請者按照我校招辦編制的《昆山杜克大學本科綜合評價招生網上申請（</w:t>
      </w:r>
      <w:r>
        <w:rPr>
          <w:rFonts w:ascii="Times New Roman" w:hAnsi="Times New Roman" w:eastAsia="Times New Roman" w:cs="Times New Roman"/>
        </w:rPr>
        <w:t>Slate</w:t>
      </w:r>
      <w:r>
        <w:rPr>
          <w:spacing w:val="3"/>
        </w:rPr>
        <w:t>）</w:t>
      </w:r>
      <w:r>
        <w:rPr>
          <w:spacing w:val="15"/>
        </w:rPr>
        <w:t xml:space="preserve"> </w:t>
      </w:r>
      <w:r>
        <w:rPr>
          <w:spacing w:val="3"/>
        </w:rPr>
        <w:t>填寫指南》（</w:t>
      </w:r>
      <w:hyperlink w:history="true" r:id="rId14">
        <w:r>
          <w:rPr>
            <w:rFonts w:ascii="Times New Roman" w:hAnsi="Times New Roman" w:eastAsia="Times New Roman" w:cs="Times New Roman"/>
            <w:u w:val="single" w:color="auto"/>
            <w:color w:val="0000FF"/>
          </w:rPr>
          <w:t>https</w:t>
        </w:r>
        <w:r>
          <w:rPr>
            <w:rFonts w:ascii="Times New Roman" w:hAnsi="Times New Roman" w:eastAsia="Times New Roman" w:cs="Times New Roman"/>
            <w:u w:val="single" w:color="auto"/>
            <w:color w:val="0000FF"/>
            <w:spacing w:val="3"/>
          </w:rPr>
          <w:t>://</w:t>
        </w:r>
        <w:r>
          <w:rPr>
            <w:rFonts w:ascii="Times New Roman" w:hAnsi="Times New Roman" w:eastAsia="Times New Roman" w:cs="Times New Roman"/>
            <w:u w:val="single" w:color="auto"/>
            <w:color w:val="0000FF"/>
          </w:rPr>
          <w:t>admissions</w:t>
        </w:r>
        <w:r>
          <w:rPr>
            <w:rFonts w:ascii="Times New Roman" w:hAnsi="Times New Roman" w:eastAsia="Times New Roman" w:cs="Times New Roman"/>
            <w:u w:val="single" w:color="auto"/>
            <w:color w:val="0000FF"/>
            <w:spacing w:val="3"/>
          </w:rPr>
          <w:t>.</w:t>
        </w:r>
        <w:r>
          <w:rPr>
            <w:rFonts w:ascii="Times New Roman" w:hAnsi="Times New Roman" w:eastAsia="Times New Roman" w:cs="Times New Roman"/>
            <w:u w:val="single" w:color="auto"/>
            <w:color w:val="0000FF"/>
          </w:rPr>
          <w:t>dukekunshan</w:t>
        </w:r>
        <w:r>
          <w:rPr>
            <w:rFonts w:ascii="Times New Roman" w:hAnsi="Times New Roman" w:eastAsia="Times New Roman" w:cs="Times New Roman"/>
            <w:u w:val="single" w:color="auto"/>
            <w:color w:val="0000FF"/>
            <w:spacing w:val="3"/>
          </w:rPr>
          <w:t>.</w:t>
        </w:r>
        <w:r>
          <w:rPr>
            <w:rFonts w:ascii="Times New Roman" w:hAnsi="Times New Roman" w:eastAsia="Times New Roman" w:cs="Times New Roman"/>
            <w:u w:val="single" w:color="auto"/>
            <w:color w:val="0000FF"/>
          </w:rPr>
          <w:t>edu</w:t>
        </w:r>
        <w:r>
          <w:rPr>
            <w:rFonts w:ascii="Times New Roman" w:hAnsi="Times New Roman" w:eastAsia="Times New Roman" w:cs="Times New Roman"/>
            <w:u w:val="single" w:color="auto"/>
            <w:color w:val="0000FF"/>
            <w:spacing w:val="3"/>
          </w:rPr>
          <w:t>.</w:t>
        </w:r>
        <w:r>
          <w:rPr>
            <w:rFonts w:ascii="Times New Roman" w:hAnsi="Times New Roman" w:eastAsia="Times New Roman" w:cs="Times New Roman"/>
            <w:u w:val="single" w:color="auto"/>
            <w:color w:val="0000FF"/>
          </w:rPr>
          <w:t>cn</w:t>
        </w:r>
        <w:r>
          <w:rPr>
            <w:rFonts w:ascii="Times New Roman" w:hAnsi="Times New Roman" w:eastAsia="Times New Roman" w:cs="Times New Roman"/>
            <w:u w:val="single" w:color="auto"/>
            <w:color w:val="0000FF"/>
            <w:spacing w:val="3"/>
          </w:rPr>
          <w:t>/</w:t>
        </w:r>
        <w:r>
          <w:rPr>
            <w:rFonts w:ascii="Times New Roman" w:hAnsi="Times New Roman" w:eastAsia="Times New Roman" w:cs="Times New Roman"/>
            <w:u w:val="single" w:color="auto"/>
            <w:color w:val="0000FF"/>
          </w:rPr>
          <w:t>downloading</w:t>
        </w:r>
        <w:r>
          <w:rPr>
            <w:rFonts w:ascii="Times New Roman" w:hAnsi="Times New Roman" w:eastAsia="Times New Roman" w:cs="Times New Roman"/>
            <w:u w:val="single" w:color="auto"/>
            <w:color w:val="0000FF"/>
            <w:spacing w:val="3"/>
          </w:rPr>
          <w:t>/</w:t>
        </w:r>
      </w:hyperlink>
      <w:r>
        <w:rPr>
          <w:rFonts w:ascii="Times New Roman" w:hAnsi="Times New Roman" w:eastAsia="Times New Roman" w:cs="Times New Roman"/>
          <w:color w:val="0000FF"/>
          <w:spacing w:val="-16"/>
        </w:rPr>
        <w:t xml:space="preserve"> </w:t>
      </w:r>
      <w:r>
        <w:rPr>
          <w:spacing w:val="3"/>
        </w:rPr>
        <w:t>）來進行填寫。如</w:t>
      </w:r>
      <w:r>
        <w:rPr>
          <w:spacing w:val="2"/>
        </w:rPr>
        <w:t>果在填</w:t>
      </w:r>
      <w:r>
        <w:rPr/>
        <w:t xml:space="preserve">   </w:t>
      </w:r>
      <w:r>
        <w:rPr>
          <w:spacing w:val="6"/>
        </w:rPr>
        <w:t>寫申請或者準備申請材料的過程中有任何疑問，請</w:t>
      </w:r>
      <w:r>
        <w:rPr>
          <w:spacing w:val="5"/>
        </w:rPr>
        <w:t>發送郵件給昆山杜克大學中國招生錄</w:t>
      </w:r>
      <w:r>
        <w:rPr/>
        <w:t xml:space="preserve">   </w:t>
      </w:r>
      <w:r>
        <w:rPr/>
        <w:t>取辦公室至（</w:t>
      </w:r>
      <w:r>
        <w:rPr>
          <w:rFonts w:ascii="Times New Roman" w:hAnsi="Times New Roman" w:eastAsia="Times New Roman" w:cs="Times New Roman"/>
          <w:u w:val="single" w:color="auto"/>
          <w:color w:val="0000FF"/>
        </w:rPr>
        <w:t>China-admissions@dukek</w:t>
      </w:r>
      <w:r>
        <w:rPr>
          <w:rFonts w:ascii="Times New Roman" w:hAnsi="Times New Roman" w:eastAsia="Times New Roman" w:cs="Times New Roman"/>
          <w:u w:val="single" w:color="auto"/>
          <w:color w:val="0000FF"/>
          <w:spacing w:val="-1"/>
        </w:rPr>
        <w:t>unshan.edu.cn</w:t>
      </w:r>
      <w:r>
        <w:rPr>
          <w:spacing w:val="-1"/>
        </w:rPr>
        <w:t>）或者撥打諮詢電話</w:t>
      </w:r>
      <w:r>
        <w:rPr>
          <w:rFonts w:ascii="Times New Roman" w:hAnsi="Times New Roman" w:eastAsia="Times New Roman" w:cs="Times New Roman"/>
          <w:spacing w:val="-1"/>
        </w:rPr>
        <w:t>+86</w:t>
      </w:r>
      <w:r>
        <w:rPr>
          <w:rFonts w:ascii="Times New Roman" w:hAnsi="Times New Roman" w:eastAsia="Times New Roman" w:cs="Times New Roman"/>
          <w:spacing w:val="31"/>
        </w:rPr>
        <w:t xml:space="preserve"> </w:t>
      </w:r>
      <w:r>
        <w:rPr>
          <w:rFonts w:ascii="Times New Roman" w:hAnsi="Times New Roman" w:eastAsia="Times New Roman" w:cs="Times New Roman"/>
          <w:spacing w:val="-1"/>
        </w:rPr>
        <w:t>512</w:t>
      </w:r>
      <w:r>
        <w:rPr>
          <w:rFonts w:ascii="Times New Roman" w:hAnsi="Times New Roman" w:eastAsia="Times New Roman" w:cs="Times New Roman"/>
          <w:spacing w:val="29"/>
        </w:rPr>
        <w:t xml:space="preserve"> </w:t>
      </w:r>
      <w:r>
        <w:rPr>
          <w:rFonts w:ascii="Times New Roman" w:hAnsi="Times New Roman" w:eastAsia="Times New Roman" w:cs="Times New Roman"/>
          <w:spacing w:val="-1"/>
        </w:rPr>
        <w:t>36657028</w:t>
      </w:r>
      <w:r>
        <w:rPr>
          <w:rFonts w:ascii="Times New Roman" w:hAnsi="Times New Roman" w:eastAsia="Times New Roman" w:cs="Times New Roman"/>
        </w:rPr>
        <w:t xml:space="preserve">     </w:t>
      </w:r>
      <w:r>
        <w:rPr>
          <w:spacing w:val="-8"/>
        </w:rPr>
        <w:t>獲取幫助。</w:t>
      </w:r>
    </w:p>
    <w:p>
      <w:pPr>
        <w:pStyle w:val="BodyText"/>
        <w:ind w:left="471"/>
        <w:spacing w:before="53" w:line="216" w:lineRule="auto"/>
        <w:outlineLvl w:val="2"/>
        <w:rPr/>
      </w:pPr>
      <w:r>
        <w:rPr>
          <w:rFonts w:ascii="Times New Roman" w:hAnsi="Times New Roman" w:eastAsia="Times New Roman" w:cs="Times New Roman"/>
          <w:b/>
          <w:bCs/>
          <w:spacing w:val="-10"/>
        </w:rPr>
        <w:t>3</w:t>
      </w:r>
      <w:r>
        <w:rPr>
          <w:rFonts w:ascii="Times New Roman" w:hAnsi="Times New Roman" w:eastAsia="Times New Roman" w:cs="Times New Roman"/>
          <w:b/>
          <w:bCs/>
          <w:spacing w:val="-23"/>
        </w:rPr>
        <w:t xml:space="preserve"> </w:t>
      </w:r>
      <w:r>
        <w:rPr>
          <w:b/>
          <w:bCs/>
          <w:spacing w:val="-10"/>
        </w:rPr>
        <w:t>、</w:t>
      </w:r>
      <w:r>
        <w:rPr>
          <w:spacing w:val="-38"/>
        </w:rPr>
        <w:t xml:space="preserve"> </w:t>
      </w:r>
      <w:r>
        <w:rPr>
          <w:b/>
          <w:bCs/>
          <w:spacing w:val="-10"/>
        </w:rPr>
        <w:t>繳納評估費</w:t>
      </w:r>
    </w:p>
    <w:p>
      <w:pPr>
        <w:spacing w:line="216" w:lineRule="auto"/>
        <w:sectPr>
          <w:headerReference w:type="default" r:id="rId12"/>
          <w:footerReference w:type="default" r:id="rId13"/>
          <w:pgSz w:w="11907" w:h="16839"/>
          <w:pgMar w:top="1845" w:right="1045" w:bottom="1066" w:left="950" w:header="554" w:footer="347" w:gutter="0"/>
        </w:sectPr>
        <w:rPr/>
      </w:pPr>
    </w:p>
    <w:p>
      <w:pPr>
        <w:spacing w:line="318" w:lineRule="auto"/>
        <w:rPr>
          <w:rFonts w:ascii="Arial"/>
          <w:sz w:val="21"/>
        </w:rPr>
      </w:pPr>
      <w:r/>
    </w:p>
    <w:p>
      <w:pPr>
        <w:pStyle w:val="BodyText"/>
        <w:ind w:left="340" w:right="191" w:firstLine="568"/>
        <w:spacing w:before="78" w:line="347" w:lineRule="auto"/>
        <w:jc w:val="both"/>
        <w:rPr/>
      </w:pPr>
      <w:r>
        <w:rPr>
          <w:spacing w:val="-3"/>
        </w:rPr>
        <w:t>所有申請人必須繳納評估費人民幣</w:t>
      </w:r>
      <w:r>
        <w:rPr>
          <w:spacing w:val="-3"/>
        </w:rPr>
        <w:t xml:space="preserve"> </w:t>
      </w:r>
      <w:r>
        <w:rPr>
          <w:rFonts w:ascii="Times New Roman" w:hAnsi="Times New Roman" w:eastAsia="Times New Roman" w:cs="Times New Roman"/>
          <w:spacing w:val="-3"/>
        </w:rPr>
        <w:t>60</w:t>
      </w:r>
      <w:r>
        <w:rPr>
          <w:rFonts w:ascii="Times New Roman" w:hAnsi="Times New Roman" w:eastAsia="Times New Roman" w:cs="Times New Roman"/>
          <w:spacing w:val="32"/>
        </w:rPr>
        <w:t xml:space="preserve"> </w:t>
      </w:r>
      <w:r>
        <w:rPr>
          <w:spacing w:val="-3"/>
        </w:rPr>
        <w:t>元</w:t>
      </w:r>
      <w:r>
        <w:rPr>
          <w:rFonts w:ascii="Times New Roman" w:hAnsi="Times New Roman" w:eastAsia="Times New Roman" w:cs="Times New Roman"/>
          <w:spacing w:val="-3"/>
        </w:rPr>
        <w:t>/</w:t>
      </w:r>
      <w:r>
        <w:rPr>
          <w:spacing w:val="-3"/>
        </w:rPr>
        <w:t>生。評估費可在開立</w:t>
      </w:r>
      <w:r>
        <w:rPr>
          <w:spacing w:val="-4"/>
        </w:rPr>
        <w:t xml:space="preserve"> </w:t>
      </w:r>
      <w:r>
        <w:rPr>
          <w:rFonts w:ascii="Times New Roman" w:hAnsi="Times New Roman" w:eastAsia="Times New Roman" w:cs="Times New Roman"/>
          <w:spacing w:val="-4"/>
        </w:rPr>
        <w:t>Slate  </w:t>
      </w:r>
      <w:r>
        <w:rPr>
          <w:spacing w:val="-4"/>
        </w:rPr>
        <w:t>申請帳戶後隨時</w:t>
      </w:r>
      <w:r>
        <w:rPr/>
        <w:t xml:space="preserve"> </w:t>
      </w:r>
      <w:r>
        <w:rPr>
          <w:spacing w:val="6"/>
        </w:rPr>
        <w:t>繳納，但最遲必須在申請截止日期之後三日內繳納。評估費繳納後</w:t>
      </w:r>
      <w:r>
        <w:rPr>
          <w:spacing w:val="5"/>
        </w:rPr>
        <w:t>不予退還，逾期未繳</w:t>
      </w:r>
      <w:r>
        <w:rPr/>
        <w:t xml:space="preserve"> </w:t>
      </w:r>
      <w:r>
        <w:rPr>
          <w:spacing w:val="-5"/>
        </w:rPr>
        <w:t>則視為放棄申請資格。</w:t>
      </w:r>
    </w:p>
    <w:p>
      <w:pPr>
        <w:pStyle w:val="BodyText"/>
        <w:ind w:left="473"/>
        <w:spacing w:before="51" w:line="217" w:lineRule="auto"/>
        <w:outlineLvl w:val="2"/>
        <w:rPr/>
      </w:pPr>
      <w:r>
        <w:rPr>
          <w:rFonts w:ascii="Times New Roman" w:hAnsi="Times New Roman" w:eastAsia="Times New Roman" w:cs="Times New Roman"/>
          <w:b/>
          <w:bCs/>
          <w:spacing w:val="-8"/>
        </w:rPr>
        <w:t>4</w:t>
      </w:r>
      <w:r>
        <w:rPr>
          <w:rFonts w:ascii="Times New Roman" w:hAnsi="Times New Roman" w:eastAsia="Times New Roman" w:cs="Times New Roman"/>
          <w:b/>
          <w:bCs/>
          <w:spacing w:val="-20"/>
        </w:rPr>
        <w:t xml:space="preserve"> </w:t>
      </w:r>
      <w:r>
        <w:rPr>
          <w:b/>
          <w:bCs/>
          <w:spacing w:val="-8"/>
        </w:rPr>
        <w:t>、</w:t>
      </w:r>
      <w:r>
        <w:rPr>
          <w:spacing w:val="-36"/>
        </w:rPr>
        <w:t xml:space="preserve"> </w:t>
      </w:r>
      <w:r>
        <w:rPr>
          <w:b/>
          <w:bCs/>
          <w:spacing w:val="-8"/>
        </w:rPr>
        <w:t>人工智能（</w:t>
      </w:r>
      <w:r>
        <w:rPr>
          <w:rFonts w:ascii="Times New Roman" w:hAnsi="Times New Roman" w:eastAsia="Times New Roman" w:cs="Times New Roman"/>
          <w:b/>
          <w:bCs/>
          <w:spacing w:val="-8"/>
        </w:rPr>
        <w:t>AI</w:t>
      </w:r>
      <w:r>
        <w:rPr>
          <w:b/>
          <w:bCs/>
          <w:spacing w:val="-8"/>
        </w:rPr>
        <w:t>）面試</w:t>
      </w:r>
    </w:p>
    <w:p>
      <w:pPr>
        <w:pStyle w:val="BodyText"/>
        <w:ind w:left="341" w:right="185" w:firstLine="575"/>
        <w:spacing w:before="184" w:line="355" w:lineRule="auto"/>
        <w:rPr/>
      </w:pPr>
      <w:r>
        <w:rPr>
          <w:spacing w:val="4"/>
        </w:rPr>
        <w:t>每個輪次的申請者在截止日期之前成功提交完整</w:t>
      </w:r>
      <w:r>
        <w:rPr>
          <w:spacing w:val="3"/>
        </w:rPr>
        <w:t>且合格的申請材料並繳納評估費之</w:t>
      </w:r>
      <w:r>
        <w:rPr/>
        <w:t xml:space="preserve"> </w:t>
      </w:r>
      <w:r>
        <w:rPr>
          <w:spacing w:val="4"/>
        </w:rPr>
        <w:t>後，</w:t>
      </w:r>
      <w:r>
        <w:rPr>
          <w:spacing w:val="-57"/>
        </w:rPr>
        <w:t xml:space="preserve"> </w:t>
      </w:r>
      <w:r>
        <w:rPr>
          <w:spacing w:val="4"/>
        </w:rPr>
        <w:t>申請者還需在招辦指定的時間內完成人工智能（</w:t>
      </w:r>
      <w:r>
        <w:rPr>
          <w:rFonts w:ascii="Times New Roman" w:hAnsi="Times New Roman" w:eastAsia="Times New Roman" w:cs="Times New Roman"/>
        </w:rPr>
        <w:t>AI</w:t>
      </w:r>
      <w:r>
        <w:rPr>
          <w:spacing w:val="4"/>
        </w:rPr>
        <w:t>）面試。人工智能面試</w:t>
      </w:r>
      <w:r>
        <w:rPr>
          <w:spacing w:val="3"/>
        </w:rPr>
        <w:t>旨在瞭解</w:t>
      </w:r>
      <w:r>
        <w:rPr/>
        <w:t xml:space="preserve"> </w:t>
      </w:r>
      <w:r>
        <w:rPr>
          <w:spacing w:val="4"/>
        </w:rPr>
        <w:t>和考察申請學生的英文溝通表達能力、思維能力、個人經歷和興趣愛好，</w:t>
      </w:r>
      <w:r>
        <w:rPr>
          <w:spacing w:val="-61"/>
        </w:rPr>
        <w:t xml:space="preserve"> </w:t>
      </w:r>
      <w:r>
        <w:rPr>
          <w:spacing w:val="4"/>
        </w:rPr>
        <w:t>以及與昆山杜</w:t>
      </w:r>
      <w:r>
        <w:rPr/>
        <w:t xml:space="preserve"> </w:t>
      </w:r>
      <w:r>
        <w:rPr>
          <w:spacing w:val="6"/>
        </w:rPr>
        <w:t>克大學本科教育模式的契合度。未能在規定時間內成功完成人工智能</w:t>
      </w:r>
      <w:r>
        <w:rPr>
          <w:spacing w:val="5"/>
        </w:rPr>
        <w:t>面試，則視為放棄</w:t>
      </w:r>
      <w:r>
        <w:rPr/>
        <w:t xml:space="preserve"> </w:t>
      </w:r>
      <w:r>
        <w:rPr>
          <w:spacing w:val="5"/>
        </w:rPr>
        <w:t>申請資格。我校的人工智慧面試可以方便地在家裡、學</w:t>
      </w:r>
      <w:r>
        <w:rPr>
          <w:spacing w:val="4"/>
        </w:rPr>
        <w:t>校或者其他適宜的空間內進行</w:t>
      </w:r>
      <w:r>
        <w:rPr>
          <w:spacing w:val="-71"/>
        </w:rPr>
        <w:t xml:space="preserve"> </w:t>
      </w:r>
      <w:r>
        <w:rPr>
          <w:spacing w:val="4"/>
        </w:rPr>
        <w:t>，</w:t>
      </w:r>
      <w:r>
        <w:rPr/>
        <w:t xml:space="preserve"> </w:t>
      </w:r>
      <w:r>
        <w:rPr>
          <w:spacing w:val="-2"/>
        </w:rPr>
        <w:t>具體操作流程及相關注意事項將在申請截止日期之後通知到申請者。</w:t>
      </w:r>
    </w:p>
    <w:p>
      <w:pPr>
        <w:pStyle w:val="BodyText"/>
        <w:ind w:left="476"/>
        <w:spacing w:before="41" w:line="217" w:lineRule="auto"/>
        <w:outlineLvl w:val="2"/>
        <w:rPr/>
      </w:pPr>
      <w:r>
        <w:rPr>
          <w:rFonts w:ascii="Times New Roman" w:hAnsi="Times New Roman" w:eastAsia="Times New Roman" w:cs="Times New Roman"/>
          <w:b/>
          <w:bCs/>
          <w:spacing w:val="-4"/>
        </w:rPr>
        <w:t>5</w:t>
      </w:r>
      <w:r>
        <w:rPr>
          <w:rFonts w:ascii="Times New Roman" w:hAnsi="Times New Roman" w:eastAsia="Times New Roman" w:cs="Times New Roman"/>
          <w:b/>
          <w:bCs/>
          <w:spacing w:val="-14"/>
        </w:rPr>
        <w:t xml:space="preserve"> </w:t>
      </w:r>
      <w:r>
        <w:rPr>
          <w:b/>
          <w:bCs/>
          <w:spacing w:val="-4"/>
        </w:rPr>
        <w:t>、</w:t>
      </w:r>
      <w:r>
        <w:rPr>
          <w:spacing w:val="-35"/>
        </w:rPr>
        <w:t xml:space="preserve"> </w:t>
      </w:r>
      <w:r>
        <w:rPr>
          <w:b/>
          <w:bCs/>
          <w:spacing w:val="-4"/>
        </w:rPr>
        <w:t>完成教育部規定的有關華僑、港澳臺地區學生報考內地高校報名手續</w:t>
      </w:r>
    </w:p>
    <w:p>
      <w:pPr>
        <w:pStyle w:val="BodyText"/>
        <w:ind w:left="354" w:right="195" w:firstLine="557"/>
        <w:spacing w:before="185" w:line="346" w:lineRule="auto"/>
        <w:rPr/>
      </w:pPr>
      <w:r>
        <w:rPr>
          <w:spacing w:val="3"/>
        </w:rPr>
        <w:t>華僑、港澳臺地區學生必須參加中華人民共和國普通高等學校聯合招收華僑、港澳</w:t>
      </w:r>
      <w:r>
        <w:rPr>
          <w:spacing w:val="16"/>
        </w:rPr>
        <w:t xml:space="preserve"> </w:t>
      </w:r>
      <w:r>
        <w:rPr>
          <w:spacing w:val="-2"/>
        </w:rPr>
        <w:t>臺地區學生入學考試（以下簡稱</w:t>
      </w:r>
      <w:r>
        <w:rPr>
          <w:rFonts w:ascii="Times New Roman" w:hAnsi="Times New Roman" w:eastAsia="Times New Roman" w:cs="Times New Roman"/>
          <w:spacing w:val="-2"/>
        </w:rPr>
        <w:t>“</w:t>
      </w:r>
      <w:r>
        <w:rPr>
          <w:spacing w:val="-2"/>
        </w:rPr>
        <w:t>聯招考試</w:t>
      </w:r>
      <w:r>
        <w:rPr>
          <w:rFonts w:ascii="Times New Roman" w:hAnsi="Times New Roman" w:eastAsia="Times New Roman" w:cs="Times New Roman"/>
          <w:spacing w:val="-2"/>
        </w:rPr>
        <w:t>”</w:t>
      </w:r>
      <w:r>
        <w:rPr>
          <w:spacing w:val="1"/>
        </w:rPr>
        <w:t>），</w:t>
      </w:r>
      <w:r>
        <w:rPr>
          <w:spacing w:val="-2"/>
        </w:rPr>
        <w:t>或者臺灣地區學測考試。</w:t>
      </w:r>
    </w:p>
    <w:p>
      <w:pPr>
        <w:pStyle w:val="BodyText"/>
        <w:ind w:left="1336" w:right="195" w:hanging="416"/>
        <w:spacing w:before="36" w:line="313" w:lineRule="auto"/>
        <w:rPr/>
      </w:pPr>
      <w:r>
        <w:rPr>
          <w:rFonts w:ascii="Times New Roman" w:hAnsi="Times New Roman" w:eastAsia="Times New Roman" w:cs="Times New Roman"/>
          <w:spacing w:val="1"/>
        </w:rPr>
        <w:t>1)    </w:t>
      </w:r>
      <w:r>
        <w:rPr>
          <w:spacing w:val="1"/>
        </w:rPr>
        <w:t>參加聯招考試的華僑、港澳臺地區學生應按照《</w:t>
      </w:r>
      <w:r>
        <w:rPr>
          <w:rFonts w:ascii="Times New Roman" w:hAnsi="Times New Roman" w:eastAsia="Times New Roman" w:cs="Times New Roman"/>
          <w:spacing w:val="1"/>
        </w:rPr>
        <w:t>2025  </w:t>
      </w:r>
      <w:r>
        <w:rPr>
          <w:spacing w:val="1"/>
        </w:rPr>
        <w:t>年中</w:t>
      </w:r>
      <w:r>
        <w:rPr/>
        <w:t>華人民共和國普通高</w:t>
      </w:r>
      <w:r>
        <w:rPr/>
        <w:t xml:space="preserve"> </w:t>
      </w:r>
      <w:r>
        <w:rPr>
          <w:spacing w:val="5"/>
        </w:rPr>
        <w:t>等學校聯合招收華僑港澳臺學生簡章》中規定的報考條件、時間、地點和要求</w:t>
      </w:r>
      <w:r>
        <w:rPr>
          <w:spacing w:val="7"/>
        </w:rPr>
        <w:t xml:space="preserve"> </w:t>
      </w:r>
      <w:r>
        <w:rPr>
          <w:spacing w:val="-12"/>
        </w:rPr>
        <w:t>報名。</w:t>
      </w:r>
    </w:p>
    <w:p>
      <w:pPr>
        <w:pStyle w:val="BodyText"/>
        <w:ind w:left="1334" w:right="188" w:hanging="437"/>
        <w:spacing w:before="183" w:line="311" w:lineRule="auto"/>
        <w:rPr/>
      </w:pPr>
      <w:r>
        <w:rPr>
          <w:rFonts w:ascii="Times New Roman" w:hAnsi="Times New Roman" w:eastAsia="Times New Roman" w:cs="Times New Roman"/>
          <w:spacing w:val="-6"/>
        </w:rPr>
        <w:t>2)    </w:t>
      </w:r>
      <w:r>
        <w:rPr>
          <w:spacing w:val="-6"/>
        </w:rPr>
        <w:t>參加臺灣地區學測考試的學生須在</w:t>
      </w:r>
      <w:r>
        <w:rPr>
          <w:spacing w:val="-25"/>
        </w:rPr>
        <w:t xml:space="preserve"> </w:t>
      </w:r>
      <w:r>
        <w:rPr>
          <w:rFonts w:ascii="Times New Roman" w:hAnsi="Times New Roman" w:eastAsia="Times New Roman" w:cs="Times New Roman"/>
          <w:spacing w:val="-6"/>
        </w:rPr>
        <w:t>2025</w:t>
      </w:r>
      <w:r>
        <w:rPr>
          <w:rFonts w:ascii="Times New Roman" w:hAnsi="Times New Roman" w:eastAsia="Times New Roman" w:cs="Times New Roman"/>
          <w:spacing w:val="32"/>
          <w:w w:val="101"/>
        </w:rPr>
        <w:t xml:space="preserve"> </w:t>
      </w:r>
      <w:r>
        <w:rPr>
          <w:spacing w:val="-6"/>
        </w:rPr>
        <w:t>年</w:t>
      </w:r>
      <w:r>
        <w:rPr>
          <w:spacing w:val="-6"/>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39"/>
        </w:rPr>
        <w:t xml:space="preserve"> </w:t>
      </w:r>
      <w:r>
        <w:rPr>
          <w:spacing w:val="-6"/>
        </w:rPr>
        <w:t>月</w:t>
      </w:r>
      <w:r>
        <w:rPr>
          <w:spacing w:val="-6"/>
        </w:rPr>
        <w:t xml:space="preserve"> </w:t>
      </w:r>
      <w:r>
        <w:rPr>
          <w:rFonts w:ascii="Times New Roman" w:hAnsi="Times New Roman" w:eastAsia="Times New Roman" w:cs="Times New Roman"/>
          <w:spacing w:val="-7"/>
        </w:rPr>
        <w:t>1  </w:t>
      </w:r>
      <w:r>
        <w:rPr>
          <w:spacing w:val="-7"/>
        </w:rPr>
        <w:t>日至</w:t>
      </w:r>
      <w:r>
        <w:rPr>
          <w:spacing w:val="-7"/>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39"/>
        </w:rPr>
        <w:t xml:space="preserve"> </w:t>
      </w:r>
      <w:r>
        <w:rPr>
          <w:spacing w:val="-7"/>
        </w:rPr>
        <w:t>月</w:t>
      </w:r>
      <w:r>
        <w:rPr>
          <w:spacing w:val="-7"/>
        </w:rPr>
        <w:t xml:space="preserve"> </w:t>
      </w:r>
      <w:r>
        <w:rPr>
          <w:rFonts w:ascii="Times New Roman" w:hAnsi="Times New Roman" w:eastAsia="Times New Roman" w:cs="Times New Roman"/>
          <w:spacing w:val="-7"/>
        </w:rPr>
        <w:t>31  </w:t>
      </w:r>
      <w:r>
        <w:rPr>
          <w:spacing w:val="-7"/>
        </w:rPr>
        <w:t>日期間登錄祖國</w:t>
      </w:r>
      <w:r>
        <w:rPr/>
        <w:t xml:space="preserve"> </w:t>
      </w:r>
      <w:r>
        <w:rPr>
          <w:spacing w:val="29"/>
        </w:rPr>
        <w:t>（大陸）普通高校依據臺灣地區學測成績招收臺灣高中畢業生報名系統</w:t>
      </w:r>
      <w:r>
        <w:rPr>
          <w:spacing w:val="5"/>
        </w:rPr>
        <w:t xml:space="preserve"> </w:t>
      </w:r>
      <w:r>
        <w:rPr>
          <w:spacing w:val="-1"/>
        </w:rPr>
        <w:t>（</w:t>
      </w:r>
      <w:hyperlink w:history="true" r:id="rId17">
        <w:r>
          <w:rPr>
            <w:rFonts w:ascii="Times New Roman" w:hAnsi="Times New Roman" w:eastAsia="Times New Roman" w:cs="Times New Roman"/>
            <w:u w:val="single" w:color="auto"/>
            <w:color w:val="0000FF"/>
            <w:spacing w:val="-1"/>
          </w:rPr>
          <w:t>https://www.gatzs.com.cn/z/tw/</w:t>
        </w:r>
      </w:hyperlink>
      <w:r>
        <w:rPr>
          <w:spacing w:val="-1"/>
        </w:rPr>
        <w:t>）進行</w:t>
      </w:r>
      <w:r>
        <w:rPr>
          <w:spacing w:val="-2"/>
        </w:rPr>
        <w:t>報名。</w:t>
      </w:r>
    </w:p>
    <w:p>
      <w:pPr>
        <w:ind w:left="330"/>
        <w:spacing w:before="275"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1"/>
        </w:rPr>
        <w:t>六、選拔程式</w:t>
      </w:r>
    </w:p>
    <w:p>
      <w:pPr>
        <w:pStyle w:val="BodyText"/>
        <w:ind w:left="483"/>
        <w:spacing w:before="153" w:line="216" w:lineRule="auto"/>
        <w:outlineLvl w:val="2"/>
        <w:rPr/>
      </w:pPr>
      <w:r>
        <w:rPr>
          <w:rFonts w:ascii="Times New Roman" w:hAnsi="Times New Roman" w:eastAsia="Times New Roman" w:cs="Times New Roman"/>
          <w:b/>
          <w:bCs/>
          <w:spacing w:val="-12"/>
        </w:rPr>
        <w:t>1</w:t>
      </w:r>
      <w:r>
        <w:rPr>
          <w:rFonts w:ascii="Times New Roman" w:hAnsi="Times New Roman" w:eastAsia="Times New Roman" w:cs="Times New Roman"/>
          <w:b/>
          <w:bCs/>
          <w:spacing w:val="-26"/>
        </w:rPr>
        <w:t xml:space="preserve"> </w:t>
      </w:r>
      <w:r>
        <w:rPr>
          <w:b/>
          <w:bCs/>
          <w:spacing w:val="-12"/>
        </w:rPr>
        <w:t>、</w:t>
      </w:r>
      <w:r>
        <w:rPr>
          <w:spacing w:val="-12"/>
        </w:rPr>
        <w:t xml:space="preserve"> </w:t>
      </w:r>
      <w:r>
        <w:rPr>
          <w:b/>
          <w:bCs/>
          <w:spacing w:val="-12"/>
        </w:rPr>
        <w:t>申請及材料審核</w:t>
      </w:r>
    </w:p>
    <w:p>
      <w:pPr>
        <w:pStyle w:val="BodyText"/>
        <w:ind w:left="340" w:right="195" w:firstLine="594"/>
        <w:spacing w:before="186" w:line="351" w:lineRule="auto"/>
        <w:jc w:val="both"/>
        <w:rPr/>
      </w:pPr>
      <w:r>
        <w:rPr>
          <w:spacing w:val="3"/>
        </w:rPr>
        <w:t>昆山杜克大學中國招生錄取辦公室將對申請者通過網路提交的入</w:t>
      </w:r>
      <w:r>
        <w:rPr>
          <w:spacing w:val="2"/>
        </w:rPr>
        <w:t>學申請及其申請材</w:t>
      </w:r>
      <w:r>
        <w:rPr/>
        <w:t xml:space="preserve"> </w:t>
      </w:r>
      <w:r>
        <w:rPr>
          <w:spacing w:val="6"/>
        </w:rPr>
        <w:t>料進行審核評估，並以電子郵件形式通知申請者初</w:t>
      </w:r>
      <w:r>
        <w:rPr>
          <w:spacing w:val="5"/>
        </w:rPr>
        <w:t>步審核結果，並同時邀請初審通過的</w:t>
      </w:r>
      <w:r>
        <w:rPr/>
        <w:t xml:space="preserve"> </w:t>
      </w:r>
      <w:r>
        <w:rPr>
          <w:spacing w:val="-2"/>
        </w:rPr>
        <w:t>申請者報名參加</w:t>
      </w:r>
      <w:r>
        <w:rPr>
          <w:rFonts w:ascii="Times New Roman" w:hAnsi="Times New Roman" w:eastAsia="Times New Roman" w:cs="Times New Roman"/>
          <w:spacing w:val="-2"/>
        </w:rPr>
        <w:t>“</w:t>
      </w:r>
      <w:r>
        <w:rPr>
          <w:spacing w:val="-2"/>
        </w:rPr>
        <w:t>校園日活動</w:t>
      </w:r>
      <w:r>
        <w:rPr>
          <w:rFonts w:ascii="Times New Roman" w:hAnsi="Times New Roman" w:eastAsia="Times New Roman" w:cs="Times New Roman"/>
          <w:spacing w:val="-2"/>
        </w:rPr>
        <w:t>”</w:t>
      </w:r>
      <w:r>
        <w:rPr>
          <w:spacing w:val="-2"/>
        </w:rPr>
        <w:t>，接受面試和筆試的考核。</w:t>
      </w:r>
    </w:p>
    <w:p>
      <w:pPr>
        <w:pStyle w:val="BodyText"/>
        <w:ind w:left="473"/>
        <w:spacing w:before="38" w:line="217" w:lineRule="auto"/>
        <w:outlineLvl w:val="2"/>
        <w:rPr/>
      </w:pPr>
      <w:r>
        <w:rPr>
          <w:rFonts w:ascii="Times New Roman" w:hAnsi="Times New Roman" w:eastAsia="Times New Roman" w:cs="Times New Roman"/>
          <w:b/>
          <w:bCs/>
          <w:spacing w:val="-10"/>
        </w:rPr>
        <w:t>2</w:t>
      </w:r>
      <w:r>
        <w:rPr>
          <w:rFonts w:ascii="Times New Roman" w:hAnsi="Times New Roman" w:eastAsia="Times New Roman" w:cs="Times New Roman"/>
          <w:b/>
          <w:bCs/>
          <w:spacing w:val="-24"/>
        </w:rPr>
        <w:t xml:space="preserve"> </w:t>
      </w:r>
      <w:r>
        <w:rPr>
          <w:b/>
          <w:bCs/>
          <w:spacing w:val="-10"/>
        </w:rPr>
        <w:t>、</w:t>
      </w:r>
      <w:r>
        <w:rPr>
          <w:spacing w:val="-39"/>
        </w:rPr>
        <w:t xml:space="preserve"> </w:t>
      </w:r>
      <w:r>
        <w:rPr>
          <w:b/>
          <w:bCs/>
          <w:spacing w:val="-10"/>
        </w:rPr>
        <w:t>校園日活動</w:t>
      </w:r>
    </w:p>
    <w:p>
      <w:pPr>
        <w:pStyle w:val="BodyText"/>
        <w:ind w:left="346" w:firstLine="562"/>
        <w:spacing w:before="185" w:line="350" w:lineRule="auto"/>
        <w:jc w:val="both"/>
        <w:rPr/>
      </w:pPr>
      <w:r>
        <w:rPr>
          <w:spacing w:val="4"/>
        </w:rPr>
        <w:t>初步審核通過的申請者將受邀到昆山杜克大學參加為期一天的</w:t>
      </w:r>
      <w:r>
        <w:rPr>
          <w:rFonts w:ascii="Times New Roman" w:hAnsi="Times New Roman" w:eastAsia="Times New Roman" w:cs="Times New Roman"/>
          <w:spacing w:val="4"/>
        </w:rPr>
        <w:t>“</w:t>
      </w:r>
      <w:r>
        <w:rPr>
          <w:spacing w:val="4"/>
        </w:rPr>
        <w:t>校園日活動</w:t>
      </w:r>
      <w:r>
        <w:rPr>
          <w:rFonts w:ascii="Times New Roman" w:hAnsi="Times New Roman" w:eastAsia="Times New Roman" w:cs="Times New Roman"/>
          <w:spacing w:val="4"/>
        </w:rPr>
        <w:t>”</w:t>
      </w:r>
      <w:r>
        <w:rPr>
          <w:spacing w:val="4"/>
        </w:rPr>
        <w:t>。通過</w:t>
      </w:r>
      <w:r>
        <w:rPr/>
        <w:t xml:space="preserve">  </w:t>
      </w:r>
      <w:r>
        <w:rPr>
          <w:spacing w:val="4"/>
        </w:rPr>
        <w:t>面試和筆試（即英文寫作測試）對學生的綜合知識基礎、思維能力、創新潛質、求知欲、</w:t>
      </w:r>
      <w:r>
        <w:rPr>
          <w:spacing w:val="10"/>
        </w:rPr>
        <w:t xml:space="preserve"> </w:t>
      </w:r>
      <w:r>
        <w:rPr>
          <w:spacing w:val="3"/>
        </w:rPr>
        <w:t>團隊精神、英語口頭及書面表達能力等進行進一步考核，</w:t>
      </w:r>
      <w:r>
        <w:rPr>
          <w:spacing w:val="-64"/>
        </w:rPr>
        <w:t xml:space="preserve"> </w:t>
      </w:r>
      <w:r>
        <w:rPr>
          <w:spacing w:val="3"/>
        </w:rPr>
        <w:t>同時通過校園參</w:t>
      </w:r>
      <w:r>
        <w:rPr>
          <w:spacing w:val="2"/>
        </w:rPr>
        <w:t>觀、模擬課堂、</w:t>
      </w:r>
    </w:p>
    <w:p>
      <w:pPr>
        <w:spacing w:line="350" w:lineRule="auto"/>
        <w:sectPr>
          <w:headerReference w:type="default" r:id="rId15"/>
          <w:footerReference w:type="default" r:id="rId16"/>
          <w:pgSz w:w="11907" w:h="16839"/>
          <w:pgMar w:top="1845" w:right="1081" w:bottom="1063" w:left="950" w:header="554" w:footer="347" w:gutter="0"/>
        </w:sectPr>
        <w:rPr/>
      </w:pPr>
    </w:p>
    <w:p>
      <w:pPr>
        <w:spacing w:line="317" w:lineRule="auto"/>
        <w:rPr>
          <w:rFonts w:ascii="Arial"/>
          <w:sz w:val="21"/>
        </w:rPr>
      </w:pPr>
      <w:r/>
    </w:p>
    <w:p>
      <w:pPr>
        <w:pStyle w:val="BodyText"/>
        <w:ind w:left="342" w:right="187"/>
        <w:spacing w:before="78" w:line="354" w:lineRule="auto"/>
        <w:jc w:val="both"/>
        <w:rPr/>
      </w:pPr>
      <w:r>
        <w:rPr>
          <w:spacing w:val="2"/>
        </w:rPr>
        <w:t>在校生和家長分享等非考核性質的活動讓學生和家長們對</w:t>
      </w:r>
      <w:r>
        <w:rPr>
          <w:spacing w:val="2"/>
        </w:rPr>
        <w:t xml:space="preserve"> </w:t>
      </w:r>
      <w:r>
        <w:rPr>
          <w:spacing w:val="2"/>
        </w:rPr>
        <w:t>昆山杜克大學的校園設施、教</w:t>
      </w:r>
      <w:r>
        <w:rPr>
          <w:spacing w:val="16"/>
        </w:rPr>
        <w:t xml:space="preserve"> </w:t>
      </w:r>
      <w:r>
        <w:rPr>
          <w:spacing w:val="6"/>
        </w:rPr>
        <w:t>育理念、學生服務有更直觀、更深入的瞭解。</w:t>
      </w:r>
      <w:r>
        <w:rPr>
          <w:spacing w:val="5"/>
        </w:rPr>
        <w:t>另外，根據教育部相關要求，為體現對綜</w:t>
      </w:r>
      <w:r>
        <w:rPr/>
        <w:t xml:space="preserve"> </w:t>
      </w:r>
      <w:r>
        <w:rPr>
          <w:spacing w:val="5"/>
        </w:rPr>
        <w:t>合素質重要組成部分的體育素質的重視，我校在“校園日活動</w:t>
      </w:r>
      <w:r>
        <w:rPr>
          <w:spacing w:val="-82"/>
        </w:rPr>
        <w:t xml:space="preserve"> </w:t>
      </w:r>
      <w:r>
        <w:rPr>
          <w:spacing w:val="5"/>
        </w:rPr>
        <w:t>”中</w:t>
      </w:r>
      <w:r>
        <w:rPr>
          <w:spacing w:val="4"/>
        </w:rPr>
        <w:t>專門增加了體育測試</w:t>
      </w:r>
      <w:r>
        <w:rPr/>
        <w:t xml:space="preserve"> </w:t>
      </w:r>
      <w:r>
        <w:rPr>
          <w:spacing w:val="-2"/>
        </w:rPr>
        <w:t>環節</w:t>
      </w:r>
      <w:r>
        <w:rPr>
          <w:spacing w:val="-47"/>
        </w:rPr>
        <w:t xml:space="preserve"> </w:t>
      </w:r>
      <w:r>
        <w:rPr>
          <w:rFonts w:ascii="Times New Roman" w:hAnsi="Times New Roman" w:eastAsia="Times New Roman" w:cs="Times New Roman"/>
          <w:spacing w:val="-2"/>
        </w:rPr>
        <w:t>(</w:t>
      </w:r>
      <w:r>
        <w:rPr>
          <w:spacing w:val="-2"/>
        </w:rPr>
        <w:t>但不納入錄取考核分數</w:t>
      </w:r>
      <w:r>
        <w:rPr>
          <w:rFonts w:ascii="Times New Roman" w:hAnsi="Times New Roman" w:eastAsia="Times New Roman" w:cs="Times New Roman"/>
          <w:spacing w:val="-2"/>
        </w:rPr>
        <w:t>) </w:t>
      </w:r>
      <w:r>
        <w:rPr>
          <w:spacing w:val="-2"/>
        </w:rPr>
        <w:t>。</w:t>
      </w:r>
    </w:p>
    <w:p>
      <w:pPr>
        <w:pStyle w:val="BodyText"/>
        <w:ind w:left="340" w:right="186" w:firstLine="506"/>
        <w:spacing w:before="35" w:line="356" w:lineRule="auto"/>
        <w:jc w:val="both"/>
        <w:rPr/>
      </w:pPr>
      <w:r>
        <w:rPr>
          <w:rFonts w:ascii="Times New Roman" w:hAnsi="Times New Roman" w:eastAsia="Times New Roman" w:cs="Times New Roman"/>
          <w:spacing w:val="-1"/>
        </w:rPr>
        <w:t>“</w:t>
      </w:r>
      <w:r>
        <w:rPr>
          <w:spacing w:val="-1"/>
        </w:rPr>
        <w:t>校園日活動</w:t>
      </w:r>
      <w:r>
        <w:rPr>
          <w:rFonts w:ascii="Times New Roman" w:hAnsi="Times New Roman" w:eastAsia="Times New Roman" w:cs="Times New Roman"/>
          <w:spacing w:val="-1"/>
        </w:rPr>
        <w:t>”</w:t>
      </w:r>
      <w:r>
        <w:rPr>
          <w:spacing w:val="-1"/>
        </w:rPr>
        <w:t>將安排在</w:t>
      </w:r>
      <w:r>
        <w:rPr>
          <w:spacing w:val="-43"/>
        </w:rPr>
        <w:t xml:space="preserve"> </w:t>
      </w:r>
      <w:r>
        <w:rPr>
          <w:rFonts w:ascii="Times New Roman" w:hAnsi="Times New Roman" w:eastAsia="Times New Roman" w:cs="Times New Roman"/>
          <w:spacing w:val="-1"/>
        </w:rPr>
        <w:t>2025</w:t>
      </w:r>
      <w:r>
        <w:rPr>
          <w:rFonts w:ascii="Times New Roman" w:hAnsi="Times New Roman" w:eastAsia="Times New Roman" w:cs="Times New Roman"/>
          <w:spacing w:val="18"/>
          <w:w w:val="101"/>
        </w:rPr>
        <w:t xml:space="preserve"> </w:t>
      </w:r>
      <w:r>
        <w:rPr>
          <w:spacing w:val="-1"/>
        </w:rPr>
        <w:t>年</w:t>
      </w:r>
      <w:r>
        <w:rPr>
          <w:spacing w:val="-38"/>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24"/>
          <w:w w:val="101"/>
        </w:rPr>
        <w:t xml:space="preserve"> </w:t>
      </w:r>
      <w:r>
        <w:rPr>
          <w:spacing w:val="-1"/>
        </w:rPr>
        <w:t>月中下旬和</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56"/>
        </w:rPr>
        <w:t xml:space="preserve"> </w:t>
      </w:r>
      <w:r>
        <w:rPr>
          <w:spacing w:val="-1"/>
        </w:rPr>
        <w:t>月上</w:t>
      </w:r>
      <w:r>
        <w:rPr>
          <w:spacing w:val="-2"/>
        </w:rPr>
        <w:t>旬的週末多場次分批進行。“校</w:t>
      </w:r>
      <w:r>
        <w:rPr/>
        <w:t xml:space="preserve"> </w:t>
      </w:r>
      <w:r>
        <w:rPr>
          <w:spacing w:val="3"/>
        </w:rPr>
        <w:t>園日活動</w:t>
      </w:r>
      <w:r>
        <w:rPr>
          <w:spacing w:val="-81"/>
        </w:rPr>
        <w:t xml:space="preserve"> </w:t>
      </w:r>
      <w:r>
        <w:rPr>
          <w:spacing w:val="3"/>
        </w:rPr>
        <w:t>”之後，我校本科生錄取流程的自主綜合評估部分完成，</w:t>
      </w:r>
      <w:r>
        <w:rPr>
          <w:spacing w:val="-59"/>
        </w:rPr>
        <w:t xml:space="preserve"> </w:t>
      </w:r>
      <w:r>
        <w:rPr>
          <w:spacing w:val="3"/>
        </w:rPr>
        <w:t>中國招生錄取辦公室</w:t>
      </w:r>
      <w:r>
        <w:rPr/>
        <w:t xml:space="preserve"> </w:t>
      </w:r>
      <w:r>
        <w:rPr>
          <w:spacing w:val="-2"/>
        </w:rPr>
        <w:t>將於</w:t>
      </w:r>
      <w:r>
        <w:rPr>
          <w:spacing w:val="-2"/>
        </w:rPr>
        <w:t xml:space="preserve"> </w:t>
      </w:r>
      <w:r>
        <w:rPr>
          <w:rFonts w:ascii="Times New Roman" w:hAnsi="Times New Roman" w:eastAsia="Times New Roman" w:cs="Times New Roman"/>
          <w:spacing w:val="-2"/>
        </w:rPr>
        <w:t>2025</w:t>
      </w:r>
      <w:r>
        <w:rPr>
          <w:rFonts w:ascii="Times New Roman" w:hAnsi="Times New Roman" w:eastAsia="Times New Roman" w:cs="Times New Roman"/>
          <w:spacing w:val="40"/>
        </w:rPr>
        <w:t xml:space="preserve"> </w:t>
      </w:r>
      <w:r>
        <w:rPr>
          <w:spacing w:val="-2"/>
        </w:rPr>
        <w:t>年</w:t>
      </w:r>
      <w:r>
        <w:rPr>
          <w:spacing w:val="-2"/>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46"/>
        </w:rPr>
        <w:t xml:space="preserve"> </w:t>
      </w:r>
      <w:r>
        <w:rPr>
          <w:spacing w:val="-2"/>
        </w:rPr>
        <w:t>月下旬以電子郵件形</w:t>
      </w:r>
      <w:r>
        <w:rPr>
          <w:spacing w:val="-3"/>
        </w:rPr>
        <w:t>式通知申請者是否成功入圍。進入入圍名單的申請者</w:t>
      </w:r>
      <w:r>
        <w:rPr/>
        <w:t xml:space="preserve"> </w:t>
      </w:r>
      <w:r>
        <w:rPr>
          <w:spacing w:val="6"/>
        </w:rPr>
        <w:t>具有被我校錄取的資格，我校將根據申請者的聯招</w:t>
      </w:r>
      <w:r>
        <w:rPr>
          <w:spacing w:val="5"/>
        </w:rPr>
        <w:t>考試成績或臺灣學測成績作出錄取決</w:t>
      </w:r>
      <w:r>
        <w:rPr/>
        <w:t xml:space="preserve"> </w:t>
      </w:r>
      <w:r>
        <w:rPr>
          <w:spacing w:val="-12"/>
        </w:rPr>
        <w:t>定。</w:t>
      </w:r>
    </w:p>
    <w:p>
      <w:pPr>
        <w:ind w:left="331"/>
        <w:spacing w:before="106"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rPr>
        <w:t>七、錄取辦法</w:t>
      </w:r>
    </w:p>
    <w:p>
      <w:pPr>
        <w:pStyle w:val="BodyText"/>
        <w:ind w:left="355" w:right="132" w:firstLine="580"/>
        <w:spacing w:before="154" w:line="333" w:lineRule="auto"/>
        <w:rPr/>
      </w:pPr>
      <w:r>
        <w:rPr>
          <w:spacing w:val="6"/>
        </w:rPr>
        <w:t>昆山杜克大學對華僑、港澳臺地區學生採用</w:t>
      </w:r>
      <w:r>
        <w:rPr>
          <w:rFonts w:ascii="Times New Roman" w:hAnsi="Times New Roman" w:eastAsia="Times New Roman" w:cs="Times New Roman"/>
          <w:spacing w:val="6"/>
        </w:rPr>
        <w:t>“</w:t>
      </w:r>
      <w:r>
        <w:rPr>
          <w:spacing w:val="6"/>
        </w:rPr>
        <w:t>綜合評估</w:t>
      </w:r>
      <w:r>
        <w:rPr>
          <w:rFonts w:ascii="Times New Roman" w:hAnsi="Times New Roman" w:eastAsia="Times New Roman" w:cs="Times New Roman"/>
          <w:spacing w:val="6"/>
        </w:rPr>
        <w:t>+</w:t>
      </w:r>
      <w:r>
        <w:rPr>
          <w:spacing w:val="6"/>
        </w:rPr>
        <w:t>港澳臺聯考</w:t>
      </w:r>
      <w:r>
        <w:rPr>
          <w:rFonts w:ascii="Times New Roman" w:hAnsi="Times New Roman" w:eastAsia="Times New Roman" w:cs="Times New Roman"/>
          <w:spacing w:val="6"/>
        </w:rPr>
        <w:t>/</w:t>
      </w:r>
      <w:r>
        <w:rPr>
          <w:spacing w:val="6"/>
        </w:rPr>
        <w:t>臺灣學測</w:t>
      </w:r>
      <w:r>
        <w:rPr>
          <w:spacing w:val="5"/>
        </w:rPr>
        <w:t>考試</w:t>
      </w:r>
      <w:r>
        <w:rPr>
          <w:rFonts w:ascii="Times New Roman" w:hAnsi="Times New Roman" w:eastAsia="Times New Roman" w:cs="Times New Roman"/>
          <w:spacing w:val="5"/>
        </w:rPr>
        <w:t>”</w:t>
      </w:r>
      <w:r>
        <w:rPr>
          <w:rFonts w:ascii="Times New Roman" w:hAnsi="Times New Roman" w:eastAsia="Times New Roman" w:cs="Times New Roman"/>
        </w:rPr>
        <w:t xml:space="preserve"> </w:t>
      </w:r>
      <w:r>
        <w:rPr>
          <w:spacing w:val="-4"/>
        </w:rPr>
        <w:t>的錄取方式。在</w:t>
      </w:r>
      <w:r>
        <w:rPr>
          <w:rFonts w:ascii="Times New Roman" w:hAnsi="Times New Roman" w:eastAsia="Times New Roman" w:cs="Times New Roman"/>
          <w:spacing w:val="-4"/>
        </w:rPr>
        <w:t>“</w:t>
      </w:r>
      <w:r>
        <w:rPr>
          <w:spacing w:val="-4"/>
        </w:rPr>
        <w:t>校園日活動</w:t>
      </w:r>
      <w:r>
        <w:rPr>
          <w:rFonts w:ascii="Times New Roman" w:hAnsi="Times New Roman" w:eastAsia="Times New Roman" w:cs="Times New Roman"/>
          <w:spacing w:val="-4"/>
        </w:rPr>
        <w:t>”</w:t>
      </w:r>
      <w:r>
        <w:rPr>
          <w:spacing w:val="-4"/>
        </w:rPr>
        <w:t>後：</w:t>
      </w:r>
    </w:p>
    <w:p>
      <w:pPr>
        <w:pStyle w:val="BodyText"/>
        <w:ind w:left="1335" w:right="185" w:hanging="434"/>
        <w:spacing w:before="70" w:line="351" w:lineRule="auto"/>
        <w:rPr/>
      </w:pPr>
      <w:r>
        <w:rPr>
          <w:rFonts w:ascii="Times New Roman" w:hAnsi="Times New Roman" w:eastAsia="Times New Roman" w:cs="Times New Roman"/>
          <w:spacing w:val="5"/>
        </w:rPr>
        <w:t>a.    </w:t>
      </w:r>
      <w:r>
        <w:rPr>
          <w:spacing w:val="5"/>
        </w:rPr>
        <w:t>對於參加臺灣學測考試的入圍學生，學校將依據學測成績、自主綜合評估成績</w:t>
      </w:r>
      <w:r>
        <w:rPr>
          <w:spacing w:val="7"/>
        </w:rPr>
        <w:t xml:space="preserve"> </w:t>
      </w:r>
      <w:r>
        <w:rPr>
          <w:spacing w:val="-3"/>
        </w:rPr>
        <w:t>和招生計畫於</w:t>
      </w:r>
      <w:r>
        <w:rPr>
          <w:spacing w:val="-14"/>
        </w:rPr>
        <w:t xml:space="preserve"> </w:t>
      </w:r>
      <w:r>
        <w:rPr>
          <w:rFonts w:ascii="Times New Roman" w:hAnsi="Times New Roman" w:eastAsia="Times New Roman" w:cs="Times New Roman"/>
          <w:spacing w:val="-3"/>
        </w:rPr>
        <w:t>2025</w:t>
      </w:r>
      <w:r>
        <w:rPr>
          <w:rFonts w:ascii="Times New Roman" w:hAnsi="Times New Roman" w:eastAsia="Times New Roman" w:cs="Times New Roman"/>
          <w:spacing w:val="33"/>
          <w:w w:val="101"/>
        </w:rPr>
        <w:t xml:space="preserve"> </w:t>
      </w:r>
      <w:r>
        <w:rPr>
          <w:spacing w:val="-3"/>
        </w:rPr>
        <w:t>年</w:t>
      </w:r>
      <w:r>
        <w:rPr>
          <w:spacing w:val="-3"/>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39"/>
        </w:rPr>
        <w:t xml:space="preserve"> </w:t>
      </w:r>
      <w:r>
        <w:rPr>
          <w:spacing w:val="-3"/>
        </w:rPr>
        <w:t>月中旬擇優錄取，原則上學測考試成績須達到平均前標</w:t>
      </w:r>
      <w:r>
        <w:rPr/>
        <w:t xml:space="preserve"> </w:t>
      </w:r>
      <w:r>
        <w:rPr>
          <w:spacing w:val="5"/>
        </w:rPr>
        <w:t>級。對於獲得錄取的學生，學校將以電子郵件形式發送預錄取通知書，正式錄</w:t>
      </w:r>
      <w:r>
        <w:rPr>
          <w:spacing w:val="9"/>
        </w:rPr>
        <w:t xml:space="preserve"> </w:t>
      </w:r>
      <w:r>
        <w:rPr>
          <w:spacing w:val="-3"/>
        </w:rPr>
        <w:t>取通知書將於</w:t>
      </w:r>
      <w:r>
        <w:rPr>
          <w:spacing w:val="-51"/>
        </w:rPr>
        <w:t xml:space="preserve"> </w:t>
      </w:r>
      <w:r>
        <w:rPr>
          <w:rFonts w:ascii="Times New Roman" w:hAnsi="Times New Roman" w:eastAsia="Times New Roman" w:cs="Times New Roman"/>
          <w:spacing w:val="-3"/>
        </w:rPr>
        <w:t>7</w:t>
      </w:r>
      <w:r>
        <w:rPr>
          <w:rFonts w:ascii="Times New Roman" w:hAnsi="Times New Roman" w:eastAsia="Times New Roman" w:cs="Times New Roman"/>
          <w:spacing w:val="15"/>
        </w:rPr>
        <w:t xml:space="preserve"> </w:t>
      </w:r>
      <w:r>
        <w:rPr>
          <w:spacing w:val="-3"/>
        </w:rPr>
        <w:t>月份和中國內地新生的通知書一起郵</w:t>
      </w:r>
      <w:r>
        <w:rPr>
          <w:spacing w:val="-4"/>
        </w:rPr>
        <w:t>寄。</w:t>
      </w:r>
    </w:p>
    <w:p>
      <w:pPr>
        <w:pStyle w:val="BodyText"/>
        <w:ind w:left="1342" w:right="184" w:hanging="450"/>
        <w:spacing w:before="47" w:line="346" w:lineRule="auto"/>
        <w:rPr/>
      </w:pPr>
      <w:r>
        <w:rPr>
          <w:rFonts w:ascii="Times New Roman" w:hAnsi="Times New Roman" w:eastAsia="Times New Roman" w:cs="Times New Roman"/>
          <w:spacing w:val="-1"/>
        </w:rPr>
        <w:t>b.    </w:t>
      </w:r>
      <w:r>
        <w:rPr>
          <w:spacing w:val="-1"/>
        </w:rPr>
        <w:t>其他進入入圍名單的申請者必須參加</w:t>
      </w:r>
      <w:r>
        <w:rPr>
          <w:spacing w:val="-1"/>
        </w:rPr>
        <w:t xml:space="preserve"> </w:t>
      </w:r>
      <w:r>
        <w:rPr>
          <w:rFonts w:ascii="Times New Roman" w:hAnsi="Times New Roman" w:eastAsia="Times New Roman" w:cs="Times New Roman"/>
          <w:spacing w:val="-1"/>
        </w:rPr>
        <w:t>2025  </w:t>
      </w:r>
      <w:r>
        <w:rPr>
          <w:spacing w:val="-1"/>
        </w:rPr>
        <w:t>年聯招考試。學生聯招考試成績需達</w:t>
      </w:r>
      <w:r>
        <w:rPr>
          <w:spacing w:val="16"/>
        </w:rPr>
        <w:t xml:space="preserve"> </w:t>
      </w:r>
      <w:r>
        <w:rPr>
          <w:spacing w:val="-1"/>
        </w:rPr>
        <w:t>到本科批次普通類院校錄取最低分數線（高分線）</w:t>
      </w:r>
      <w:r>
        <w:rPr>
          <w:spacing w:val="-2"/>
        </w:rPr>
        <w:t>及以上，我校將於</w:t>
      </w:r>
      <w:r>
        <w:rPr>
          <w:spacing w:val="-2"/>
        </w:rPr>
        <w:t xml:space="preserve"> </w:t>
      </w:r>
      <w:r>
        <w:rPr>
          <w:rFonts w:ascii="Times New Roman" w:hAnsi="Times New Roman" w:eastAsia="Times New Roman" w:cs="Times New Roman"/>
          <w:spacing w:val="-2"/>
        </w:rPr>
        <w:t>2025</w:t>
      </w:r>
      <w:r>
        <w:rPr>
          <w:rFonts w:ascii="Times New Roman" w:hAnsi="Times New Roman" w:eastAsia="Times New Roman" w:cs="Times New Roman"/>
          <w:spacing w:val="55"/>
        </w:rPr>
        <w:t xml:space="preserve"> </w:t>
      </w:r>
      <w:r>
        <w:rPr>
          <w:spacing w:val="-2"/>
        </w:rPr>
        <w:t>年</w:t>
      </w:r>
      <w:r>
        <w:rPr>
          <w:spacing w:val="-2"/>
        </w:rPr>
        <w:t xml:space="preserve"> </w:t>
      </w:r>
      <w:r>
        <w:rPr>
          <w:rFonts w:ascii="Times New Roman" w:hAnsi="Times New Roman" w:eastAsia="Times New Roman" w:cs="Times New Roman"/>
          <w:spacing w:val="-2"/>
        </w:rPr>
        <w:t>7</w:t>
      </w:r>
      <w:r>
        <w:rPr>
          <w:rFonts w:ascii="Times New Roman" w:hAnsi="Times New Roman" w:eastAsia="Times New Roman" w:cs="Times New Roman"/>
        </w:rPr>
        <w:t xml:space="preserve"> </w:t>
      </w:r>
      <w:r>
        <w:rPr>
          <w:spacing w:val="-3"/>
        </w:rPr>
        <w:t>月上旬根據綜合評定成績和聯招計畫擇優錄取。</w:t>
      </w:r>
    </w:p>
    <w:p>
      <w:pPr>
        <w:ind w:left="326"/>
        <w:spacing w:before="134"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rPr>
        <w:t>八、學費及獎助學金政策</w:t>
      </w:r>
    </w:p>
    <w:p>
      <w:pPr>
        <w:pStyle w:val="BodyText"/>
        <w:ind w:left="483"/>
        <w:spacing w:before="155" w:line="218" w:lineRule="auto"/>
        <w:outlineLvl w:val="2"/>
        <w:rPr/>
      </w:pPr>
      <w:r>
        <w:rPr>
          <w:rFonts w:ascii="Times New Roman" w:hAnsi="Times New Roman" w:eastAsia="Times New Roman" w:cs="Times New Roman"/>
          <w:b/>
          <w:bCs/>
          <w:spacing w:val="-13"/>
        </w:rPr>
        <w:t>1</w:t>
      </w:r>
      <w:r>
        <w:rPr>
          <w:rFonts w:ascii="Times New Roman" w:hAnsi="Times New Roman" w:eastAsia="Times New Roman" w:cs="Times New Roman"/>
          <w:b/>
          <w:bCs/>
          <w:spacing w:val="-25"/>
        </w:rPr>
        <w:t xml:space="preserve"> </w:t>
      </w:r>
      <w:r>
        <w:rPr>
          <w:b/>
          <w:bCs/>
          <w:spacing w:val="-13"/>
        </w:rPr>
        <w:t>、</w:t>
      </w:r>
      <w:r>
        <w:rPr>
          <w:spacing w:val="-38"/>
        </w:rPr>
        <w:t xml:space="preserve"> </w:t>
      </w:r>
      <w:r>
        <w:rPr>
          <w:b/>
          <w:bCs/>
          <w:spacing w:val="-13"/>
        </w:rPr>
        <w:t>學費標準</w:t>
      </w:r>
    </w:p>
    <w:p>
      <w:pPr>
        <w:pStyle w:val="BodyText"/>
        <w:ind w:left="897"/>
        <w:spacing w:before="185" w:line="218" w:lineRule="auto"/>
        <w:rPr/>
      </w:pPr>
      <w:r>
        <w:rPr>
          <w:rFonts w:ascii="Times New Roman" w:hAnsi="Times New Roman" w:eastAsia="Times New Roman" w:cs="Times New Roman"/>
          <w:spacing w:val="-2"/>
        </w:rPr>
        <w:t>2025 </w:t>
      </w:r>
      <w:r>
        <w:rPr>
          <w:spacing w:val="-2"/>
        </w:rPr>
        <w:t>年中國本科新生學費：每年</w:t>
      </w:r>
      <w:r>
        <w:rPr>
          <w:spacing w:val="-31"/>
        </w:rPr>
        <w:t xml:space="preserve"> </w:t>
      </w:r>
      <w:r>
        <w:rPr>
          <w:rFonts w:ascii="Times New Roman" w:hAnsi="Times New Roman" w:eastAsia="Times New Roman" w:cs="Times New Roman"/>
          <w:spacing w:val="-2"/>
        </w:rPr>
        <w:t>19 </w:t>
      </w:r>
      <w:r>
        <w:rPr>
          <w:spacing w:val="-2"/>
        </w:rPr>
        <w:t>萬</w:t>
      </w:r>
      <w:r>
        <w:rPr>
          <w:spacing w:val="-3"/>
        </w:rPr>
        <w:t>元人民幣</w:t>
      </w:r>
    </w:p>
    <w:p>
      <w:pPr>
        <w:pStyle w:val="BodyText"/>
        <w:ind w:left="473"/>
        <w:spacing w:before="185" w:line="218" w:lineRule="auto"/>
        <w:outlineLvl w:val="2"/>
        <w:rPr/>
      </w:pPr>
      <w:r>
        <w:rPr>
          <w:rFonts w:ascii="Times New Roman" w:hAnsi="Times New Roman" w:eastAsia="Times New Roman" w:cs="Times New Roman"/>
          <w:b/>
          <w:bCs/>
          <w:spacing w:val="-11"/>
        </w:rPr>
        <w:t>2</w:t>
      </w:r>
      <w:r>
        <w:rPr>
          <w:rFonts w:ascii="Times New Roman" w:hAnsi="Times New Roman" w:eastAsia="Times New Roman" w:cs="Times New Roman"/>
          <w:b/>
          <w:bCs/>
          <w:spacing w:val="-22"/>
        </w:rPr>
        <w:t xml:space="preserve"> </w:t>
      </w:r>
      <w:r>
        <w:rPr>
          <w:b/>
          <w:bCs/>
          <w:spacing w:val="-11"/>
        </w:rPr>
        <w:t>、</w:t>
      </w:r>
      <w:r>
        <w:rPr>
          <w:spacing w:val="-34"/>
        </w:rPr>
        <w:t xml:space="preserve"> </w:t>
      </w:r>
      <w:r>
        <w:rPr>
          <w:b/>
          <w:bCs/>
          <w:spacing w:val="-11"/>
        </w:rPr>
        <w:t>獎學金政策</w:t>
      </w:r>
    </w:p>
    <w:p>
      <w:pPr>
        <w:pStyle w:val="BodyText"/>
        <w:ind w:left="343" w:right="192" w:firstLine="566"/>
        <w:spacing w:before="185" w:line="353" w:lineRule="auto"/>
        <w:jc w:val="both"/>
        <w:rPr/>
      </w:pPr>
      <w:r>
        <w:rPr>
          <w:spacing w:val="3"/>
        </w:rPr>
        <w:t>學校獎助學金評審委員會將根據學生的自主綜合評估結果、以及臺灣學測考試成績</w:t>
      </w:r>
      <w:r>
        <w:rPr>
          <w:spacing w:val="18"/>
        </w:rPr>
        <w:t xml:space="preserve"> </w:t>
      </w:r>
      <w:r>
        <w:rPr>
          <w:spacing w:val="6"/>
        </w:rPr>
        <w:t>或者聯招考試成績向入學申請綜合評估過程</w:t>
      </w:r>
      <w:r>
        <w:rPr>
          <w:spacing w:val="5"/>
        </w:rPr>
        <w:t>中展現出優秀素質的申請者授予不同額度的</w:t>
      </w:r>
      <w:r>
        <w:rPr/>
        <w:t xml:space="preserve"> </w:t>
      </w:r>
      <w:r>
        <w:rPr>
          <w:spacing w:val="6"/>
        </w:rPr>
        <w:t>獎學金。所有申請者都將自動納入獎學金的</w:t>
      </w:r>
      <w:r>
        <w:rPr>
          <w:spacing w:val="5"/>
        </w:rPr>
        <w:t>評估範圍，無需單獨申請。獎學金分為全額</w:t>
      </w:r>
      <w:r>
        <w:rPr/>
        <w:t xml:space="preserve"> </w:t>
      </w:r>
      <w:r>
        <w:rPr>
          <w:spacing w:val="-2"/>
        </w:rPr>
        <w:t>學費免除、</w:t>
      </w:r>
      <w:r>
        <w:rPr>
          <w:rFonts w:ascii="Times New Roman" w:hAnsi="Times New Roman" w:eastAsia="Times New Roman" w:cs="Times New Roman"/>
          <w:spacing w:val="-2"/>
        </w:rPr>
        <w:t>3/4</w:t>
      </w:r>
      <w:r>
        <w:rPr>
          <w:rFonts w:ascii="Times New Roman" w:hAnsi="Times New Roman" w:eastAsia="Times New Roman" w:cs="Times New Roman"/>
          <w:spacing w:val="50"/>
        </w:rPr>
        <w:t xml:space="preserve"> </w:t>
      </w:r>
      <w:r>
        <w:rPr>
          <w:spacing w:val="-2"/>
        </w:rPr>
        <w:t>學費免除、</w:t>
      </w:r>
      <w:r>
        <w:rPr>
          <w:rFonts w:ascii="Times New Roman" w:hAnsi="Times New Roman" w:eastAsia="Times New Roman" w:cs="Times New Roman"/>
          <w:spacing w:val="-2"/>
        </w:rPr>
        <w:t>1/2</w:t>
      </w:r>
      <w:r>
        <w:rPr>
          <w:rFonts w:ascii="Times New Roman" w:hAnsi="Times New Roman" w:eastAsia="Times New Roman" w:cs="Times New Roman"/>
          <w:spacing w:val="52"/>
        </w:rPr>
        <w:t xml:space="preserve"> </w:t>
      </w:r>
      <w:r>
        <w:rPr>
          <w:spacing w:val="-2"/>
        </w:rPr>
        <w:t>學費免除、</w:t>
      </w:r>
      <w:r>
        <w:rPr>
          <w:rFonts w:ascii="Times New Roman" w:hAnsi="Times New Roman" w:eastAsia="Times New Roman" w:cs="Times New Roman"/>
          <w:spacing w:val="-2"/>
        </w:rPr>
        <w:t>1/4</w:t>
      </w:r>
      <w:r>
        <w:rPr>
          <w:rFonts w:ascii="Times New Roman" w:hAnsi="Times New Roman" w:eastAsia="Times New Roman" w:cs="Times New Roman"/>
          <w:spacing w:val="51"/>
        </w:rPr>
        <w:t xml:space="preserve"> </w:t>
      </w:r>
      <w:r>
        <w:rPr>
          <w:spacing w:val="-2"/>
        </w:rPr>
        <w:t>學費免除四檔，獎學金將分四</w:t>
      </w:r>
      <w:r>
        <w:rPr>
          <w:spacing w:val="-3"/>
        </w:rPr>
        <w:t>個學年平均發</w:t>
      </w:r>
    </w:p>
    <w:p>
      <w:pPr>
        <w:spacing w:line="353" w:lineRule="auto"/>
        <w:sectPr>
          <w:headerReference w:type="default" r:id="rId1"/>
          <w:footerReference w:type="default" r:id="rId18"/>
          <w:pgSz w:w="11907" w:h="16839"/>
          <w:pgMar w:top="1845" w:right="1085" w:bottom="1066" w:left="950" w:header="554" w:footer="347" w:gutter="0"/>
        </w:sectPr>
        <w:rPr/>
      </w:pPr>
    </w:p>
    <w:p>
      <w:pPr>
        <w:spacing w:line="318" w:lineRule="auto"/>
        <w:rPr>
          <w:rFonts w:ascii="Arial"/>
          <w:sz w:val="21"/>
        </w:rPr>
      </w:pPr>
      <w:r/>
    </w:p>
    <w:p>
      <w:pPr>
        <w:pStyle w:val="BodyText"/>
        <w:ind w:left="354" w:right="221" w:hanging="12"/>
        <w:spacing w:before="78" w:line="346" w:lineRule="auto"/>
        <w:rPr/>
      </w:pPr>
      <w:r>
        <w:rPr>
          <w:spacing w:val="5"/>
        </w:rPr>
        <w:t>放，用於直接抵扣學費。新生獎學金獲得者在昆山杜克大學完成第二學年</w:t>
      </w:r>
      <w:r>
        <w:rPr>
          <w:spacing w:val="4"/>
        </w:rPr>
        <w:t>的學業後，屆</w:t>
      </w:r>
      <w:r>
        <w:rPr/>
        <w:t xml:space="preserve"> </w:t>
      </w:r>
      <w:r>
        <w:rPr>
          <w:spacing w:val="-2"/>
        </w:rPr>
        <w:t>時成績平均績點不得低於</w:t>
      </w:r>
      <w:r>
        <w:rPr>
          <w:spacing w:val="-49"/>
        </w:rPr>
        <w:t xml:space="preserve"> </w:t>
      </w:r>
      <w:r>
        <w:rPr>
          <w:rFonts w:ascii="Times New Roman" w:hAnsi="Times New Roman" w:eastAsia="Times New Roman" w:cs="Times New Roman"/>
          <w:spacing w:val="-2"/>
        </w:rPr>
        <w:t>3.0 </w:t>
      </w:r>
      <w:r>
        <w:rPr>
          <w:spacing w:val="-2"/>
        </w:rPr>
        <w:t>分（滿分為</w:t>
      </w:r>
      <w:r>
        <w:rPr>
          <w:spacing w:val="-56"/>
        </w:rPr>
        <w:t xml:space="preserve"> </w:t>
      </w:r>
      <w:r>
        <w:rPr>
          <w:rFonts w:ascii="Times New Roman" w:hAnsi="Times New Roman" w:eastAsia="Times New Roman" w:cs="Times New Roman"/>
          <w:spacing w:val="-2"/>
        </w:rPr>
        <w:t>4.0 </w:t>
      </w:r>
      <w:r>
        <w:rPr>
          <w:spacing w:val="-2"/>
        </w:rPr>
        <w:t>分</w:t>
      </w:r>
      <w:r>
        <w:rPr>
          <w:spacing w:val="-3"/>
        </w:rPr>
        <w:t>），</w:t>
      </w:r>
      <w:r>
        <w:rPr>
          <w:spacing w:val="-2"/>
        </w:rPr>
        <w:t>否則其尚未發</w:t>
      </w:r>
      <w:r>
        <w:rPr>
          <w:spacing w:val="-3"/>
        </w:rPr>
        <w:t>放的獎學金將被取消。</w:t>
      </w:r>
    </w:p>
    <w:p>
      <w:pPr>
        <w:pStyle w:val="BodyText"/>
        <w:ind w:left="471"/>
        <w:spacing w:before="37" w:line="218" w:lineRule="auto"/>
        <w:outlineLvl w:val="2"/>
        <w:rPr/>
      </w:pPr>
      <w:r>
        <w:rPr>
          <w:rFonts w:ascii="Times New Roman" w:hAnsi="Times New Roman" w:eastAsia="Times New Roman" w:cs="Times New Roman"/>
          <w:b/>
          <w:bCs/>
          <w:spacing w:val="-10"/>
        </w:rPr>
        <w:t>3</w:t>
      </w:r>
      <w:r>
        <w:rPr>
          <w:rFonts w:ascii="Times New Roman" w:hAnsi="Times New Roman" w:eastAsia="Times New Roman" w:cs="Times New Roman"/>
          <w:b/>
          <w:bCs/>
          <w:spacing w:val="-21"/>
        </w:rPr>
        <w:t xml:space="preserve"> </w:t>
      </w:r>
      <w:r>
        <w:rPr>
          <w:b/>
          <w:bCs/>
          <w:spacing w:val="-10"/>
        </w:rPr>
        <w:t>、</w:t>
      </w:r>
      <w:r>
        <w:rPr>
          <w:spacing w:val="-40"/>
        </w:rPr>
        <w:t xml:space="preserve"> </w:t>
      </w:r>
      <w:r>
        <w:rPr>
          <w:b/>
          <w:bCs/>
          <w:spacing w:val="-10"/>
        </w:rPr>
        <w:t>助學金政策</w:t>
      </w:r>
    </w:p>
    <w:p>
      <w:pPr>
        <w:pStyle w:val="BodyText"/>
        <w:ind w:left="340" w:right="186" w:firstLine="568"/>
        <w:spacing w:before="184" w:line="353" w:lineRule="auto"/>
        <w:jc w:val="both"/>
        <w:rPr/>
      </w:pPr>
      <w:r>
        <w:rPr>
          <w:spacing w:val="4"/>
        </w:rPr>
        <w:t>對於符合學校錄取條件但家庭無法承擔學習</w:t>
      </w:r>
      <w:r>
        <w:rPr>
          <w:spacing w:val="3"/>
        </w:rPr>
        <w:t>和生活費用的申請者，在申請者按要求</w:t>
      </w:r>
      <w:r>
        <w:rPr/>
        <w:t xml:space="preserve"> </w:t>
      </w:r>
      <w:r>
        <w:rPr>
          <w:spacing w:val="6"/>
        </w:rPr>
        <w:t>提供真實有效的家庭經濟狀況資訊的前提下，學校</w:t>
      </w:r>
      <w:r>
        <w:rPr>
          <w:spacing w:val="5"/>
        </w:rPr>
        <w:t>將根據實際情況向符合條件的申請者</w:t>
      </w:r>
      <w:r>
        <w:rPr/>
        <w:t xml:space="preserve"> </w:t>
      </w:r>
      <w:r>
        <w:rPr>
          <w:spacing w:val="3"/>
        </w:rPr>
        <w:t>頒發不同額度的助學金，金額最高可覆蓋四年全額學</w:t>
      </w:r>
      <w:r>
        <w:rPr>
          <w:spacing w:val="2"/>
        </w:rPr>
        <w:t>費，按四個學年平均發放。</w:t>
      </w:r>
      <w:r>
        <w:rPr>
          <w:spacing w:val="2"/>
        </w:rPr>
        <w:t xml:space="preserve"> </w:t>
      </w:r>
      <w:r>
        <w:rPr>
          <w:spacing w:val="2"/>
        </w:rPr>
        <w:t>獎學金</w:t>
      </w:r>
      <w:r>
        <w:rPr/>
        <w:t xml:space="preserve"> </w:t>
      </w:r>
      <w:r>
        <w:rPr>
          <w:spacing w:val="-3"/>
        </w:rPr>
        <w:t>和助學金疊加最高資助金額為</w:t>
      </w:r>
      <w:r>
        <w:rPr>
          <w:spacing w:val="-46"/>
        </w:rPr>
        <w:t xml:space="preserve"> </w:t>
      </w:r>
      <w:r>
        <w:rPr>
          <w:rFonts w:ascii="Times New Roman" w:hAnsi="Times New Roman" w:eastAsia="Times New Roman" w:cs="Times New Roman"/>
          <w:spacing w:val="-3"/>
        </w:rPr>
        <w:t>4 </w:t>
      </w:r>
      <w:r>
        <w:rPr>
          <w:spacing w:val="-3"/>
        </w:rPr>
        <w:t>年學費的總額。</w:t>
      </w:r>
    </w:p>
    <w:p>
      <w:pPr>
        <w:pStyle w:val="BodyText"/>
        <w:ind w:left="340" w:right="187" w:firstLine="569"/>
        <w:spacing w:before="37" w:line="353" w:lineRule="auto"/>
        <w:jc w:val="both"/>
        <w:rPr/>
      </w:pPr>
      <w:r>
        <w:rPr>
          <w:spacing w:val="-2"/>
        </w:rPr>
        <w:t>希望申請助學金的申請者需要在</w:t>
      </w:r>
      <w:r>
        <w:rPr>
          <w:spacing w:val="-23"/>
        </w:rPr>
        <w:t xml:space="preserve"> </w:t>
      </w:r>
      <w:r>
        <w:rPr>
          <w:rFonts w:ascii="Times New Roman" w:hAnsi="Times New Roman" w:eastAsia="Times New Roman" w:cs="Times New Roman"/>
          <w:spacing w:val="-2"/>
        </w:rPr>
        <w:t>Slate</w:t>
      </w:r>
      <w:r>
        <w:rPr>
          <w:rFonts w:ascii="Times New Roman" w:hAnsi="Times New Roman" w:eastAsia="Times New Roman" w:cs="Times New Roman"/>
          <w:spacing w:val="56"/>
          <w:w w:val="101"/>
        </w:rPr>
        <w:t xml:space="preserve"> </w:t>
      </w:r>
      <w:r>
        <w:rPr>
          <w:spacing w:val="-2"/>
        </w:rPr>
        <w:t>申請的相應位置注明申請助學金。</w:t>
      </w:r>
      <w:r>
        <w:rPr>
          <w:spacing w:val="-3"/>
        </w:rPr>
        <w:t>我校招辦將</w:t>
      </w:r>
      <w:r>
        <w:rPr/>
        <w:t xml:space="preserve"> </w:t>
      </w:r>
      <w:r>
        <w:rPr>
          <w:spacing w:val="-2"/>
        </w:rPr>
        <w:t>於</w:t>
      </w:r>
      <w:r>
        <w:rPr>
          <w:spacing w:val="-2"/>
        </w:rPr>
        <w:t xml:space="preserve"> </w:t>
      </w:r>
      <w:r>
        <w:rPr>
          <w:rFonts w:ascii="Times New Roman" w:hAnsi="Times New Roman" w:eastAsia="Times New Roman" w:cs="Times New Roman"/>
          <w:spacing w:val="-2"/>
        </w:rPr>
        <w:t>2025</w:t>
      </w:r>
      <w:r>
        <w:rPr>
          <w:rFonts w:ascii="Times New Roman" w:hAnsi="Times New Roman" w:eastAsia="Times New Roman" w:cs="Times New Roman"/>
          <w:spacing w:val="40"/>
        </w:rPr>
        <w:t xml:space="preserve"> </w:t>
      </w:r>
      <w:r>
        <w:rPr>
          <w:spacing w:val="-2"/>
        </w:rPr>
        <w:t>年</w:t>
      </w:r>
      <w:r>
        <w:rPr>
          <w:spacing w:val="-2"/>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46"/>
        </w:rPr>
        <w:t xml:space="preserve"> </w:t>
      </w:r>
      <w:r>
        <w:rPr>
          <w:spacing w:val="-2"/>
        </w:rPr>
        <w:t>月下旬以電子郵件形式</w:t>
      </w:r>
      <w:r>
        <w:rPr>
          <w:spacing w:val="-3"/>
        </w:rPr>
        <w:t>把助學金申請表及遞交方式發送給申請助學金的入圍</w:t>
      </w:r>
      <w:r>
        <w:rPr/>
        <w:t xml:space="preserve"> </w:t>
      </w:r>
      <w:r>
        <w:rPr>
          <w:spacing w:val="-2"/>
        </w:rPr>
        <w:t>申請者。申請者須在</w:t>
      </w:r>
      <w:r>
        <w:rPr>
          <w:spacing w:val="-2"/>
        </w:rPr>
        <w:t xml:space="preserve"> </w:t>
      </w:r>
      <w:r>
        <w:rPr>
          <w:rFonts w:ascii="Times New Roman" w:hAnsi="Times New Roman" w:eastAsia="Times New Roman" w:cs="Times New Roman"/>
          <w:spacing w:val="-2"/>
        </w:rPr>
        <w:t>2025</w:t>
      </w:r>
      <w:r>
        <w:rPr>
          <w:rFonts w:ascii="Times New Roman" w:hAnsi="Times New Roman" w:eastAsia="Times New Roman" w:cs="Times New Roman"/>
          <w:spacing w:val="40"/>
          <w:w w:val="101"/>
        </w:rPr>
        <w:t xml:space="preserve"> </w:t>
      </w:r>
      <w:r>
        <w:rPr>
          <w:spacing w:val="-2"/>
        </w:rPr>
        <w:t>年</w:t>
      </w:r>
      <w:r>
        <w:rPr>
          <w:spacing w:val="-2"/>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46"/>
        </w:rPr>
        <w:t xml:space="preserve"> </w:t>
      </w:r>
      <w:r>
        <w:rPr>
          <w:spacing w:val="-2"/>
        </w:rPr>
        <w:t>月上</w:t>
      </w:r>
      <w:r>
        <w:rPr>
          <w:spacing w:val="-3"/>
        </w:rPr>
        <w:t>旬前提交助學金申請表及相關輔助材料掃描件至昆山</w:t>
      </w:r>
      <w:r>
        <w:rPr/>
        <w:t xml:space="preserve"> </w:t>
      </w:r>
      <w:r>
        <w:rPr>
          <w:spacing w:val="1"/>
        </w:rPr>
        <w:t>杜克大學中國招生錄取辦公室（</w:t>
      </w:r>
      <w:r>
        <w:rPr>
          <w:spacing w:val="-69"/>
        </w:rPr>
        <w:t xml:space="preserve"> </w:t>
      </w:r>
      <w:r>
        <w:rPr>
          <w:rFonts w:ascii="Times New Roman" w:hAnsi="Times New Roman" w:eastAsia="Times New Roman" w:cs="Times New Roman"/>
          <w:u w:val="single" w:color="auto"/>
          <w:color w:val="0000FF"/>
        </w:rPr>
        <w:t>China</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Finaid</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dukekunshan</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edu</w:t>
      </w:r>
      <w:r>
        <w:rPr>
          <w:rFonts w:ascii="Times New Roman" w:hAnsi="Times New Roman" w:eastAsia="Times New Roman" w:cs="Times New Roman"/>
          <w:u w:val="single" w:color="auto"/>
          <w:color w:val="0000FF"/>
          <w:spacing w:val="1"/>
        </w:rPr>
        <w:t>.</w:t>
      </w:r>
      <w:r>
        <w:rPr>
          <w:rFonts w:ascii="Times New Roman" w:hAnsi="Times New Roman" w:eastAsia="Times New Roman" w:cs="Times New Roman"/>
          <w:u w:val="single" w:color="auto"/>
          <w:color w:val="0000FF"/>
        </w:rPr>
        <w:t>cn</w:t>
      </w:r>
      <w:r>
        <w:rPr>
          <w:spacing w:val="31"/>
        </w:rPr>
        <w:t>），</w:t>
      </w:r>
      <w:r>
        <w:rPr>
          <w:spacing w:val="1"/>
        </w:rPr>
        <w:t>以獲</w:t>
      </w:r>
      <w:r>
        <w:rPr/>
        <w:t>得昆山杜克大</w:t>
      </w:r>
      <w:r>
        <w:rPr/>
        <w:t xml:space="preserve"> </w:t>
      </w:r>
      <w:r>
        <w:rPr>
          <w:spacing w:val="-4"/>
        </w:rPr>
        <w:t>學</w:t>
      </w:r>
      <w:r>
        <w:rPr>
          <w:spacing w:val="-54"/>
        </w:rPr>
        <w:t xml:space="preserve"> </w:t>
      </w:r>
      <w:r>
        <w:rPr>
          <w:rFonts w:ascii="Times New Roman" w:hAnsi="Times New Roman" w:eastAsia="Times New Roman" w:cs="Times New Roman"/>
          <w:spacing w:val="-4"/>
        </w:rPr>
        <w:t>2025 </w:t>
      </w:r>
      <w:r>
        <w:rPr>
          <w:spacing w:val="-4"/>
        </w:rPr>
        <w:t>年助學金評審資格。</w:t>
      </w:r>
    </w:p>
    <w:p>
      <w:pPr>
        <w:ind w:left="329"/>
        <w:spacing w:before="126"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3"/>
        </w:rPr>
        <w:t>九、</w:t>
      </w:r>
      <w:r>
        <w:rPr>
          <w:rFonts w:ascii="Microsoft YaHei" w:hAnsi="Microsoft YaHei" w:eastAsia="Microsoft YaHei" w:cs="Microsoft YaHei"/>
          <w:sz w:val="28"/>
          <w:szCs w:val="28"/>
          <w:b/>
          <w:bCs/>
          <w:spacing w:val="-48"/>
        </w:rPr>
        <w:t xml:space="preserve"> </w:t>
      </w:r>
      <w:r>
        <w:rPr>
          <w:rFonts w:ascii="Microsoft YaHei" w:hAnsi="Microsoft YaHei" w:eastAsia="Microsoft YaHei" w:cs="Microsoft YaHei"/>
          <w:sz w:val="28"/>
          <w:szCs w:val="28"/>
          <w:b/>
          <w:bCs/>
          <w:spacing w:val="-3"/>
        </w:rPr>
        <w:t>申請紀律與行為規範</w:t>
      </w:r>
    </w:p>
    <w:p>
      <w:pPr>
        <w:pStyle w:val="BodyText"/>
        <w:ind w:left="341" w:right="192" w:firstLine="566"/>
        <w:spacing w:before="154" w:line="351" w:lineRule="auto"/>
        <w:rPr/>
      </w:pPr>
      <w:r>
        <w:rPr>
          <w:spacing w:val="3"/>
        </w:rPr>
        <w:t>為保證申請過程的公平性和嚴肅性，所有申請者都</w:t>
      </w:r>
      <w:r>
        <w:rPr>
          <w:spacing w:val="2"/>
        </w:rPr>
        <w:t>應當遵守誠實守信的行為準則。</w:t>
      </w:r>
      <w:r>
        <w:rPr/>
        <w:t xml:space="preserve"> </w:t>
      </w:r>
      <w:r>
        <w:rPr>
          <w:spacing w:val="6"/>
        </w:rPr>
        <w:t>若任何申請者或其家長涉及以下違反誠信原則的行為，</w:t>
      </w:r>
      <w:r>
        <w:rPr>
          <w:spacing w:val="5"/>
        </w:rPr>
        <w:t>學校保留對其採取取消錄取資格</w:t>
      </w:r>
      <w:r>
        <w:rPr/>
        <w:t xml:space="preserve"> </w:t>
      </w:r>
      <w:r>
        <w:rPr>
          <w:spacing w:val="-7"/>
        </w:rPr>
        <w:t>和退學處罰的權利：</w:t>
      </w:r>
    </w:p>
    <w:p>
      <w:pPr>
        <w:pStyle w:val="BodyText"/>
        <w:ind w:left="920"/>
        <w:spacing w:before="36" w:line="216" w:lineRule="auto"/>
        <w:rPr/>
      </w:pPr>
      <w:r>
        <w:rPr>
          <w:rFonts w:ascii="Times New Roman" w:hAnsi="Times New Roman" w:eastAsia="Times New Roman" w:cs="Times New Roman"/>
          <w:spacing w:val="-7"/>
        </w:rPr>
        <w:t>1</w:t>
      </w:r>
      <w:r>
        <w:rPr>
          <w:spacing w:val="-7"/>
        </w:rPr>
        <w:t>）</w:t>
      </w:r>
      <w:r>
        <w:rPr>
          <w:spacing w:val="-25"/>
        </w:rPr>
        <w:t xml:space="preserve"> </w:t>
      </w:r>
      <w:r>
        <w:rPr>
          <w:spacing w:val="-7"/>
        </w:rPr>
        <w:t>提交的申請材料造假或抄襲；</w:t>
      </w:r>
    </w:p>
    <w:p>
      <w:pPr>
        <w:pStyle w:val="BodyText"/>
        <w:ind w:left="897"/>
        <w:spacing w:before="187" w:line="216" w:lineRule="auto"/>
        <w:rPr/>
      </w:pPr>
      <w:r>
        <w:rPr>
          <w:rFonts w:ascii="Times New Roman" w:hAnsi="Times New Roman" w:eastAsia="Times New Roman" w:cs="Times New Roman"/>
          <w:spacing w:val="-5"/>
        </w:rPr>
        <w:t>2</w:t>
      </w:r>
      <w:r>
        <w:rPr>
          <w:spacing w:val="-5"/>
        </w:rPr>
        <w:t>）</w:t>
      </w:r>
      <w:r>
        <w:rPr>
          <w:spacing w:val="-5"/>
        </w:rPr>
        <w:t xml:space="preserve"> </w:t>
      </w:r>
      <w:r>
        <w:rPr>
          <w:spacing w:val="-5"/>
        </w:rPr>
        <w:t>由仲介機構或者他人代為填寫和提交</w:t>
      </w:r>
      <w:r>
        <w:rPr>
          <w:spacing w:val="-36"/>
        </w:rPr>
        <w:t xml:space="preserve"> </w:t>
      </w:r>
      <w:r>
        <w:rPr>
          <w:rFonts w:ascii="Times New Roman" w:hAnsi="Times New Roman" w:eastAsia="Times New Roman" w:cs="Times New Roman"/>
          <w:spacing w:val="-5"/>
        </w:rPr>
        <w:t>Slate</w:t>
      </w:r>
      <w:r>
        <w:rPr>
          <w:rFonts w:ascii="Times New Roman" w:hAnsi="Times New Roman" w:eastAsia="Times New Roman" w:cs="Times New Roman"/>
          <w:spacing w:val="37"/>
          <w:w w:val="101"/>
        </w:rPr>
        <w:t xml:space="preserve"> </w:t>
      </w:r>
      <w:r>
        <w:rPr>
          <w:spacing w:val="-5"/>
        </w:rPr>
        <w:t>申請或者準備申請材料；</w:t>
      </w:r>
    </w:p>
    <w:p>
      <w:pPr>
        <w:pStyle w:val="BodyText"/>
        <w:ind w:left="902"/>
        <w:spacing w:before="187" w:line="216" w:lineRule="auto"/>
        <w:rPr/>
      </w:pPr>
      <w:r>
        <w:rPr>
          <w:rFonts w:ascii="Times New Roman" w:hAnsi="Times New Roman" w:eastAsia="Times New Roman" w:cs="Times New Roman"/>
          <w:spacing w:val="-5"/>
        </w:rPr>
        <w:t>3</w:t>
      </w:r>
      <w:r>
        <w:rPr>
          <w:spacing w:val="-5"/>
        </w:rPr>
        <w:t>）</w:t>
      </w:r>
      <w:r>
        <w:rPr>
          <w:spacing w:val="-22"/>
        </w:rPr>
        <w:t xml:space="preserve"> </w:t>
      </w:r>
      <w:r>
        <w:rPr>
          <w:spacing w:val="-5"/>
        </w:rPr>
        <w:t>人工智能面試被判定作弊或者違規；</w:t>
      </w:r>
    </w:p>
    <w:p>
      <w:pPr>
        <w:pStyle w:val="BodyText"/>
        <w:ind w:left="896"/>
        <w:spacing w:before="188" w:line="217" w:lineRule="auto"/>
        <w:rPr/>
      </w:pPr>
      <w:r>
        <w:rPr>
          <w:rFonts w:ascii="Times New Roman" w:hAnsi="Times New Roman" w:eastAsia="Times New Roman" w:cs="Times New Roman"/>
          <w:spacing w:val="-4"/>
        </w:rPr>
        <w:t>4</w:t>
      </w:r>
      <w:r>
        <w:rPr>
          <w:spacing w:val="-4"/>
        </w:rPr>
        <w:t>）</w:t>
      </w:r>
      <w:r>
        <w:rPr>
          <w:spacing w:val="-13"/>
        </w:rPr>
        <w:t xml:space="preserve"> </w:t>
      </w:r>
      <w:r>
        <w:rPr>
          <w:spacing w:val="-4"/>
        </w:rPr>
        <w:t>不遵守</w:t>
      </w:r>
      <w:r>
        <w:rPr>
          <w:rFonts w:ascii="Times New Roman" w:hAnsi="Times New Roman" w:eastAsia="Times New Roman" w:cs="Times New Roman"/>
          <w:spacing w:val="-4"/>
        </w:rPr>
        <w:t>“</w:t>
      </w:r>
      <w:r>
        <w:rPr>
          <w:spacing w:val="-4"/>
        </w:rPr>
        <w:t>校園日活動</w:t>
      </w:r>
      <w:r>
        <w:rPr>
          <w:rFonts w:ascii="Times New Roman" w:hAnsi="Times New Roman" w:eastAsia="Times New Roman" w:cs="Times New Roman"/>
          <w:spacing w:val="-4"/>
        </w:rPr>
        <w:t>”</w:t>
      </w:r>
      <w:r>
        <w:rPr>
          <w:spacing w:val="-4"/>
        </w:rPr>
        <w:t>的安排，擾亂現場秩序；</w:t>
      </w:r>
    </w:p>
    <w:p>
      <w:pPr>
        <w:pStyle w:val="BodyText"/>
        <w:ind w:left="1335" w:right="194" w:hanging="431"/>
        <w:spacing w:before="185" w:line="289" w:lineRule="auto"/>
        <w:rPr/>
      </w:pPr>
      <w:r>
        <w:rPr>
          <w:rFonts w:ascii="Times New Roman" w:hAnsi="Times New Roman" w:eastAsia="Times New Roman" w:cs="Times New Roman"/>
          <w:spacing w:val="4"/>
        </w:rPr>
        <w:t>5</w:t>
      </w:r>
      <w:r>
        <w:rPr>
          <w:spacing w:val="4"/>
        </w:rPr>
        <w:t>）</w:t>
      </w:r>
      <w:r>
        <w:rPr>
          <w:spacing w:val="-14"/>
        </w:rPr>
        <w:t xml:space="preserve"> </w:t>
      </w:r>
      <w:r>
        <w:rPr>
          <w:spacing w:val="4"/>
        </w:rPr>
        <w:t>不恰當地洩露、公開或虛假表述學校招生辦與考生之間的通信資訊（例如入圍</w:t>
      </w:r>
      <w:r>
        <w:rPr/>
        <w:t xml:space="preserve"> </w:t>
      </w:r>
      <w:r>
        <w:rPr>
          <w:spacing w:val="-1"/>
        </w:rPr>
        <w:t>和錄取通知、個人獲得的獎學金和助學金情況等</w:t>
      </w:r>
      <w:r>
        <w:rPr>
          <w:spacing w:val="2"/>
        </w:rPr>
        <w:t>）；</w:t>
      </w:r>
    </w:p>
    <w:p>
      <w:pPr>
        <w:pStyle w:val="BodyText"/>
        <w:ind w:left="1334" w:right="194" w:hanging="432"/>
        <w:spacing w:before="186" w:line="289" w:lineRule="auto"/>
        <w:rPr/>
      </w:pPr>
      <w:r>
        <w:rPr>
          <w:rFonts w:ascii="Times New Roman" w:hAnsi="Times New Roman" w:eastAsia="Times New Roman" w:cs="Times New Roman"/>
          <w:spacing w:val="5"/>
        </w:rPr>
        <w:t>6</w:t>
      </w:r>
      <w:r>
        <w:rPr>
          <w:spacing w:val="5"/>
        </w:rPr>
        <w:t>）</w:t>
      </w:r>
      <w:r>
        <w:rPr>
          <w:spacing w:val="-35"/>
        </w:rPr>
        <w:t xml:space="preserve"> </w:t>
      </w:r>
      <w:r>
        <w:rPr>
          <w:spacing w:val="5"/>
        </w:rPr>
        <w:t>在社交媒體傳播散佈謠言和虛假資訊，或發佈</w:t>
      </w:r>
      <w:r>
        <w:rPr>
          <w:spacing w:val="4"/>
        </w:rPr>
        <w:t>對學校聲譽或正常招生秩序造成</w:t>
      </w:r>
      <w:r>
        <w:rPr/>
        <w:t xml:space="preserve"> </w:t>
      </w:r>
      <w:r>
        <w:rPr>
          <w:spacing w:val="-6"/>
        </w:rPr>
        <w:t>損害和擾亂的任何資訊；</w:t>
      </w:r>
    </w:p>
    <w:p>
      <w:pPr>
        <w:pStyle w:val="BodyText"/>
        <w:ind w:left="901"/>
        <w:spacing w:before="184" w:line="216" w:lineRule="auto"/>
        <w:rPr/>
      </w:pPr>
      <w:r>
        <w:rPr>
          <w:rFonts w:ascii="Times New Roman" w:hAnsi="Times New Roman" w:eastAsia="Times New Roman" w:cs="Times New Roman"/>
          <w:spacing w:val="-4"/>
        </w:rPr>
        <w:t>7</w:t>
      </w:r>
      <w:r>
        <w:rPr>
          <w:spacing w:val="-4"/>
        </w:rPr>
        <w:t>）</w:t>
      </w:r>
      <w:r>
        <w:rPr>
          <w:spacing w:val="-28"/>
        </w:rPr>
        <w:t xml:space="preserve"> </w:t>
      </w:r>
      <w:r>
        <w:rPr>
          <w:spacing w:val="-4"/>
        </w:rPr>
        <w:t>助學金申請表資訊以及相關證明檔案造假；</w:t>
      </w:r>
    </w:p>
    <w:p>
      <w:pPr>
        <w:pStyle w:val="BodyText"/>
        <w:ind w:left="907"/>
        <w:spacing w:before="187" w:line="217" w:lineRule="auto"/>
        <w:rPr/>
      </w:pPr>
      <w:r>
        <w:rPr>
          <w:rFonts w:ascii="Times New Roman" w:hAnsi="Times New Roman" w:eastAsia="Times New Roman" w:cs="Times New Roman"/>
          <w:spacing w:val="-4"/>
        </w:rPr>
        <w:t>8</w:t>
      </w:r>
      <w:r>
        <w:rPr>
          <w:spacing w:val="-4"/>
        </w:rPr>
        <w:t>）</w:t>
      </w:r>
      <w:r>
        <w:rPr>
          <w:spacing w:val="-22"/>
        </w:rPr>
        <w:t xml:space="preserve"> </w:t>
      </w:r>
      <w:r>
        <w:rPr>
          <w:spacing w:val="-4"/>
        </w:rPr>
        <w:t>其他嚴重違反誠信和道德標準的行為。</w:t>
      </w:r>
    </w:p>
    <w:p>
      <w:pPr>
        <w:ind w:left="333"/>
        <w:spacing w:before="267"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rPr>
        <w:t>十、頒發證書</w:t>
      </w:r>
    </w:p>
    <w:p>
      <w:pPr>
        <w:pStyle w:val="BodyText"/>
        <w:ind w:left="935"/>
        <w:spacing w:before="154" w:line="217" w:lineRule="auto"/>
        <w:rPr/>
      </w:pPr>
      <w:r>
        <w:rPr>
          <w:spacing w:val="-3"/>
        </w:rPr>
        <w:t>昆山杜克大學學生符合畢業要求及學位授予要求，將獲得以下全日制本科證書：</w:t>
      </w:r>
    </w:p>
    <w:p>
      <w:pPr>
        <w:spacing w:line="217" w:lineRule="auto"/>
        <w:sectPr>
          <w:footerReference w:type="default" r:id="rId19"/>
          <w:pgSz w:w="11907" w:h="16839"/>
          <w:pgMar w:top="1845" w:right="1085" w:bottom="1066" w:left="950" w:header="554" w:footer="347" w:gutter="0"/>
        </w:sectPr>
        <w:rPr/>
      </w:pPr>
    </w:p>
    <w:p>
      <w:pPr>
        <w:spacing w:line="320" w:lineRule="auto"/>
        <w:rPr>
          <w:rFonts w:ascii="Arial"/>
          <w:sz w:val="21"/>
        </w:rPr>
      </w:pPr>
      <w:r/>
    </w:p>
    <w:p>
      <w:pPr>
        <w:pStyle w:val="BodyText"/>
        <w:ind w:left="920"/>
        <w:spacing w:before="78" w:line="217" w:lineRule="auto"/>
        <w:rPr/>
      </w:pPr>
      <w:r>
        <w:rPr>
          <w:rFonts w:ascii="Times New Roman" w:hAnsi="Times New Roman" w:eastAsia="Times New Roman" w:cs="Times New Roman"/>
          <w:spacing w:val="-4"/>
        </w:rPr>
        <w:t>1</w:t>
      </w:r>
      <w:r>
        <w:rPr>
          <w:rFonts w:ascii="Times New Roman" w:hAnsi="Times New Roman" w:eastAsia="Times New Roman" w:cs="Times New Roman"/>
          <w:spacing w:val="-9"/>
        </w:rPr>
        <w:t xml:space="preserve"> </w:t>
      </w:r>
      <w:r>
        <w:rPr>
          <w:spacing w:val="-4"/>
        </w:rPr>
        <w:t>、</w:t>
      </w:r>
      <w:r>
        <w:rPr>
          <w:spacing w:val="-4"/>
        </w:rPr>
        <w:t xml:space="preserve"> </w:t>
      </w:r>
      <w:r>
        <w:rPr>
          <w:spacing w:val="-4"/>
        </w:rPr>
        <w:t>昆山杜克大學學士學位證書（中華人民共和國教育部國務院學位委員會監製）</w:t>
      </w:r>
    </w:p>
    <w:p>
      <w:pPr>
        <w:pStyle w:val="BodyText"/>
        <w:ind w:left="897"/>
        <w:spacing w:before="185" w:line="218" w:lineRule="auto"/>
        <w:rPr/>
      </w:pPr>
      <w:r>
        <w:rPr>
          <w:rFonts w:ascii="Times New Roman" w:hAnsi="Times New Roman" w:eastAsia="Times New Roman" w:cs="Times New Roman"/>
          <w:spacing w:val="-4"/>
        </w:rPr>
        <w:t>2</w:t>
      </w:r>
      <w:r>
        <w:rPr>
          <w:rFonts w:ascii="Times New Roman" w:hAnsi="Times New Roman" w:eastAsia="Times New Roman" w:cs="Times New Roman"/>
          <w:spacing w:val="-25"/>
        </w:rPr>
        <w:t xml:space="preserve"> </w:t>
      </w:r>
      <w:r>
        <w:rPr>
          <w:spacing w:val="-4"/>
        </w:rPr>
        <w:t>、</w:t>
      </w:r>
      <w:r>
        <w:rPr>
          <w:spacing w:val="-4"/>
        </w:rPr>
        <w:t xml:space="preserve"> </w:t>
      </w:r>
      <w:r>
        <w:rPr>
          <w:spacing w:val="-4"/>
        </w:rPr>
        <w:t>昆山杜克大學畢業證書（中華人民共和國教育部監製）</w:t>
      </w:r>
    </w:p>
    <w:p>
      <w:pPr>
        <w:pStyle w:val="BodyText"/>
        <w:ind w:left="902"/>
        <w:spacing w:before="184" w:line="217" w:lineRule="auto"/>
        <w:rPr/>
      </w:pPr>
      <w:r>
        <w:rPr>
          <w:rFonts w:ascii="Times New Roman" w:hAnsi="Times New Roman" w:eastAsia="Times New Roman" w:cs="Times New Roman"/>
          <w:spacing w:val="-2"/>
        </w:rPr>
        <w:t>3</w:t>
      </w:r>
      <w:r>
        <w:rPr>
          <w:rFonts w:ascii="Times New Roman" w:hAnsi="Times New Roman" w:eastAsia="Times New Roman" w:cs="Times New Roman"/>
          <w:spacing w:val="-26"/>
        </w:rPr>
        <w:t xml:space="preserve"> </w:t>
      </w:r>
      <w:r>
        <w:rPr>
          <w:spacing w:val="-2"/>
        </w:rPr>
        <w:t>、</w:t>
      </w:r>
      <w:r>
        <w:rPr>
          <w:spacing w:val="-37"/>
        </w:rPr>
        <w:t xml:space="preserve"> </w:t>
      </w:r>
      <w:r>
        <w:rPr>
          <w:spacing w:val="-2"/>
        </w:rPr>
        <w:t>杜克大學學士學位證書（美國杜克大學頒發、美國南方院校聯盟委員</w:t>
      </w:r>
      <w:r>
        <w:rPr>
          <w:spacing w:val="-3"/>
        </w:rPr>
        <w:t>會認證）</w:t>
      </w:r>
    </w:p>
    <w:p>
      <w:pPr>
        <w:ind w:left="333"/>
        <w:spacing w:before="267"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1"/>
        </w:rPr>
        <w:t>十一、其他</w:t>
      </w:r>
    </w:p>
    <w:p>
      <w:pPr>
        <w:pStyle w:val="BodyText"/>
        <w:ind w:left="495"/>
        <w:spacing w:before="153" w:line="218" w:lineRule="auto"/>
        <w:rPr/>
      </w:pPr>
      <w:r>
        <w:rPr>
          <w:rFonts w:ascii="Times New Roman" w:hAnsi="Times New Roman" w:eastAsia="Times New Roman" w:cs="Times New Roman"/>
          <w:spacing w:val="-4"/>
        </w:rPr>
        <w:t>1</w:t>
      </w:r>
      <w:r>
        <w:rPr>
          <w:rFonts w:ascii="Times New Roman" w:hAnsi="Times New Roman" w:eastAsia="Times New Roman" w:cs="Times New Roman"/>
          <w:spacing w:val="-26"/>
        </w:rPr>
        <w:t xml:space="preserve"> </w:t>
      </w:r>
      <w:r>
        <w:rPr>
          <w:spacing w:val="-4"/>
        </w:rPr>
        <w:t>、</w:t>
      </w:r>
      <w:r>
        <w:rPr>
          <w:spacing w:val="-4"/>
        </w:rPr>
        <w:t xml:space="preserve"> </w:t>
      </w:r>
      <w:r>
        <w:rPr>
          <w:spacing w:val="-4"/>
        </w:rPr>
        <w:t>昆山杜克大學</w:t>
      </w:r>
      <w:r>
        <w:rPr>
          <w:spacing w:val="-55"/>
        </w:rPr>
        <w:t xml:space="preserve"> </w:t>
      </w:r>
      <w:r>
        <w:rPr>
          <w:rFonts w:ascii="Times New Roman" w:hAnsi="Times New Roman" w:eastAsia="Times New Roman" w:cs="Times New Roman"/>
          <w:spacing w:val="-4"/>
        </w:rPr>
        <w:t>2025 </w:t>
      </w:r>
      <w:r>
        <w:rPr>
          <w:spacing w:val="-4"/>
        </w:rPr>
        <w:t>年不招收華僑</w:t>
      </w:r>
      <w:r>
        <w:rPr>
          <w:spacing w:val="-5"/>
        </w:rPr>
        <w:t>、港澳臺地區預科生，不接受轉學生。</w:t>
      </w:r>
    </w:p>
    <w:p>
      <w:pPr>
        <w:pStyle w:val="BodyText"/>
        <w:ind w:left="472"/>
        <w:spacing w:before="185" w:line="215" w:lineRule="auto"/>
        <w:rPr/>
      </w:pPr>
      <w:r>
        <w:rPr>
          <w:rFonts w:ascii="Times New Roman" w:hAnsi="Times New Roman" w:eastAsia="Times New Roman" w:cs="Times New Roman"/>
          <w:spacing w:val="-3"/>
        </w:rPr>
        <w:t>2</w:t>
      </w:r>
      <w:r>
        <w:rPr>
          <w:rFonts w:ascii="Times New Roman" w:hAnsi="Times New Roman" w:eastAsia="Times New Roman" w:cs="Times New Roman"/>
          <w:spacing w:val="-17"/>
        </w:rPr>
        <w:t xml:space="preserve"> </w:t>
      </w:r>
      <w:r>
        <w:rPr>
          <w:spacing w:val="-3"/>
        </w:rPr>
        <w:t>、</w:t>
      </w:r>
      <w:r>
        <w:rPr>
          <w:spacing w:val="-36"/>
        </w:rPr>
        <w:t xml:space="preserve"> </w:t>
      </w:r>
      <w:r>
        <w:rPr>
          <w:spacing w:val="-3"/>
        </w:rPr>
        <w:t>華僑、港澳臺地區學生在讀期間可申請中國教育部及學校各類獎學金。</w:t>
      </w:r>
    </w:p>
    <w:p>
      <w:pPr>
        <w:pStyle w:val="BodyText"/>
        <w:ind w:left="911" w:right="351" w:hanging="434"/>
        <w:spacing w:before="189" w:line="288" w:lineRule="auto"/>
        <w:rPr/>
      </w:pPr>
      <w:r>
        <w:rPr>
          <w:rFonts w:ascii="Times New Roman" w:hAnsi="Times New Roman" w:eastAsia="Times New Roman" w:cs="Times New Roman"/>
          <w:spacing w:val="-2"/>
        </w:rPr>
        <w:t>3</w:t>
      </w:r>
      <w:r>
        <w:rPr>
          <w:rFonts w:ascii="Times New Roman" w:hAnsi="Times New Roman" w:eastAsia="Times New Roman" w:cs="Times New Roman"/>
          <w:spacing w:val="-15"/>
        </w:rPr>
        <w:t xml:space="preserve"> </w:t>
      </w:r>
      <w:r>
        <w:rPr>
          <w:spacing w:val="-2"/>
        </w:rPr>
        <w:t>、</w:t>
      </w:r>
      <w:r>
        <w:rPr>
          <w:spacing w:val="-36"/>
        </w:rPr>
        <w:t xml:space="preserve"> </w:t>
      </w:r>
      <w:r>
        <w:rPr>
          <w:spacing w:val="-2"/>
        </w:rPr>
        <w:t>華僑、港澳臺地區學生在校期間，按中國教育部及昆山杜克大學有關規定管理。寒</w:t>
      </w:r>
      <w:r>
        <w:rPr/>
        <w:t xml:space="preserve"> </w:t>
      </w:r>
      <w:r>
        <w:rPr>
          <w:spacing w:val="-4"/>
        </w:rPr>
        <w:t>暑假可自費離境探親訪友。</w:t>
      </w:r>
    </w:p>
    <w:p>
      <w:pPr>
        <w:pStyle w:val="BodyText"/>
        <w:ind w:left="471"/>
        <w:spacing w:before="188" w:line="217" w:lineRule="auto"/>
        <w:rPr/>
      </w:pPr>
      <w:r>
        <w:rPr>
          <w:rFonts w:ascii="Times New Roman" w:hAnsi="Times New Roman" w:eastAsia="Times New Roman" w:cs="Times New Roman"/>
          <w:spacing w:val="-3"/>
        </w:rPr>
        <w:t>4</w:t>
      </w:r>
      <w:r>
        <w:rPr>
          <w:rFonts w:ascii="Times New Roman" w:hAnsi="Times New Roman" w:eastAsia="Times New Roman" w:cs="Times New Roman"/>
          <w:spacing w:val="-25"/>
        </w:rPr>
        <w:t xml:space="preserve"> </w:t>
      </w:r>
      <w:r>
        <w:rPr>
          <w:spacing w:val="-3"/>
        </w:rPr>
        <w:t>、</w:t>
      </w:r>
      <w:r>
        <w:rPr>
          <w:spacing w:val="-39"/>
        </w:rPr>
        <w:t xml:space="preserve"> </w:t>
      </w:r>
      <w:r>
        <w:rPr>
          <w:spacing w:val="-3"/>
        </w:rPr>
        <w:t>若中國教育部及聯招辦</w:t>
      </w:r>
      <w:r>
        <w:rPr>
          <w:spacing w:val="-55"/>
        </w:rPr>
        <w:t xml:space="preserve"> </w:t>
      </w:r>
      <w:r>
        <w:rPr>
          <w:rFonts w:ascii="Times New Roman" w:hAnsi="Times New Roman" w:eastAsia="Times New Roman" w:cs="Times New Roman"/>
          <w:spacing w:val="-3"/>
        </w:rPr>
        <w:t>2025 </w:t>
      </w:r>
      <w:r>
        <w:rPr>
          <w:spacing w:val="-3"/>
        </w:rPr>
        <w:t>年的相關規定有變化，以新規定為准。</w:t>
      </w:r>
    </w:p>
    <w:p>
      <w:pPr>
        <w:ind w:left="333"/>
        <w:spacing w:before="267" w:line="193"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1"/>
        </w:rPr>
        <w:t>十二、監督機制</w:t>
      </w:r>
    </w:p>
    <w:p>
      <w:pPr>
        <w:pStyle w:val="BodyText"/>
        <w:ind w:left="344" w:firstLine="591"/>
        <w:spacing w:before="157" w:line="346" w:lineRule="auto"/>
        <w:rPr/>
      </w:pPr>
      <w:r>
        <w:rPr>
          <w:spacing w:val="2"/>
        </w:rPr>
        <w:t>昆山杜克大學的招生過程堅持公平、公開、公正的原則，接受紀檢監</w:t>
      </w:r>
      <w:r>
        <w:rPr>
          <w:spacing w:val="1"/>
        </w:rPr>
        <w:t>察部門、考生、</w:t>
      </w:r>
      <w:r>
        <w:rPr/>
        <w:t xml:space="preserve"> </w:t>
      </w:r>
      <w:r>
        <w:rPr>
          <w:spacing w:val="-5"/>
        </w:rPr>
        <w:t>家長與社會各界的監督。</w:t>
      </w:r>
    </w:p>
    <w:p>
      <w:pPr>
        <w:pStyle w:val="BodyText"/>
        <w:ind w:left="839"/>
        <w:spacing w:before="35" w:line="219" w:lineRule="auto"/>
        <w:rPr>
          <w:rFonts w:ascii="Times New Roman" w:hAnsi="Times New Roman" w:eastAsia="Times New Roman" w:cs="Times New Roman"/>
        </w:rPr>
      </w:pPr>
      <w:r>
        <w:rPr>
          <w:spacing w:val="-2"/>
        </w:rPr>
        <w:t>監督電話：</w:t>
      </w:r>
      <w:r>
        <w:rPr>
          <w:spacing w:val="-46"/>
        </w:rPr>
        <w:t xml:space="preserve"> </w:t>
      </w:r>
      <w:r>
        <w:rPr>
          <w:rFonts w:ascii="Times New Roman" w:hAnsi="Times New Roman" w:eastAsia="Times New Roman" w:cs="Times New Roman"/>
          <w:spacing w:val="-2"/>
        </w:rPr>
        <w:t>+86 512 3665</w:t>
      </w:r>
      <w:r>
        <w:rPr>
          <w:rFonts w:ascii="Times New Roman" w:hAnsi="Times New Roman" w:eastAsia="Times New Roman" w:cs="Times New Roman"/>
          <w:spacing w:val="9"/>
        </w:rPr>
        <w:t xml:space="preserve"> </w:t>
      </w:r>
      <w:r>
        <w:rPr>
          <w:rFonts w:ascii="Times New Roman" w:hAnsi="Times New Roman" w:eastAsia="Times New Roman" w:cs="Times New Roman"/>
          <w:spacing w:val="-2"/>
        </w:rPr>
        <w:t>7251</w:t>
      </w:r>
    </w:p>
    <w:p>
      <w:pPr>
        <w:pStyle w:val="BodyText"/>
        <w:ind w:left="839"/>
        <w:spacing w:before="67" w:line="374" w:lineRule="auto"/>
        <w:rPr>
          <w:rFonts w:ascii="Times New Roman" w:hAnsi="Times New Roman" w:eastAsia="Times New Roman" w:cs="Times New Roman"/>
        </w:rPr>
      </w:pPr>
      <w:r>
        <w:rPr>
          <w:spacing w:val="-1"/>
        </w:rPr>
        <w:t>監督郵箱：</w:t>
      </w:r>
      <w:hyperlink w:history="true" r:id="rId22">
        <w:r>
          <w:rPr>
            <w:rFonts w:ascii="Times New Roman" w:hAnsi="Times New Roman" w:eastAsia="Times New Roman" w:cs="Times New Roman"/>
            <w:u w:val="single" w:color="auto"/>
            <w:color w:val="0000FF"/>
            <w:spacing w:val="-1"/>
          </w:rPr>
          <w:t>DKU-Compliance@dukekunshan.edu.cn</w:t>
        </w:r>
      </w:hyperlink>
    </w:p>
    <w:p>
      <w:pPr>
        <w:ind w:left="333"/>
        <w:spacing w:before="180" w:line="194" w:lineRule="auto"/>
        <w:outlineLvl w:val="1"/>
        <w:rPr>
          <w:rFonts w:ascii="Microsoft YaHei" w:hAnsi="Microsoft YaHei" w:eastAsia="Microsoft YaHei" w:cs="Microsoft YaHei"/>
          <w:sz w:val="28"/>
          <w:szCs w:val="28"/>
        </w:rPr>
      </w:pPr>
      <w:r>
        <w:rPr>
          <w:rFonts w:ascii="Microsoft YaHei" w:hAnsi="Microsoft YaHei" w:eastAsia="Microsoft YaHei" w:cs="Microsoft YaHei"/>
          <w:sz w:val="28"/>
          <w:szCs w:val="28"/>
          <w:b/>
          <w:bCs/>
          <w:spacing w:val="1"/>
        </w:rPr>
        <w:t>十三、聯絡方式</w:t>
      </w:r>
    </w:p>
    <w:p>
      <w:pPr>
        <w:pStyle w:val="BodyText"/>
        <w:ind w:left="908"/>
        <w:spacing w:before="154" w:line="219" w:lineRule="auto"/>
        <w:rPr>
          <w:rFonts w:ascii="Times New Roman" w:hAnsi="Times New Roman" w:eastAsia="Times New Roman" w:cs="Times New Roman"/>
        </w:rPr>
      </w:pPr>
      <w:r>
        <w:rPr>
          <w:spacing w:val="-2"/>
        </w:rPr>
        <w:t>諮詢熱線：</w:t>
      </w:r>
      <w:r>
        <w:rPr>
          <w:rFonts w:ascii="Times New Roman" w:hAnsi="Times New Roman" w:eastAsia="Times New Roman" w:cs="Times New Roman"/>
          <w:spacing w:val="-2"/>
        </w:rPr>
        <w:t>+86 512 3665</w:t>
      </w:r>
      <w:r>
        <w:rPr>
          <w:rFonts w:ascii="Times New Roman" w:hAnsi="Times New Roman" w:eastAsia="Times New Roman" w:cs="Times New Roman"/>
          <w:spacing w:val="26"/>
        </w:rPr>
        <w:t xml:space="preserve"> </w:t>
      </w:r>
      <w:r>
        <w:rPr>
          <w:rFonts w:ascii="Times New Roman" w:hAnsi="Times New Roman" w:eastAsia="Times New Roman" w:cs="Times New Roman"/>
          <w:spacing w:val="-2"/>
        </w:rPr>
        <w:t>7028</w:t>
      </w:r>
    </w:p>
    <w:p>
      <w:pPr>
        <w:pStyle w:val="BodyText"/>
        <w:ind w:left="919"/>
        <w:spacing w:before="184" w:line="216" w:lineRule="auto"/>
        <w:rPr>
          <w:rFonts w:ascii="Times New Roman" w:hAnsi="Times New Roman" w:eastAsia="Times New Roman" w:cs="Times New Roman"/>
        </w:rPr>
      </w:pPr>
      <w:r>
        <w:rPr>
          <w:spacing w:val="-3"/>
        </w:rPr>
        <w:t>官方</w:t>
      </w:r>
      <w:r>
        <w:rPr>
          <w:spacing w:val="-52"/>
        </w:rPr>
        <w:t xml:space="preserve"> </w:t>
      </w:r>
      <w:r>
        <w:rPr>
          <w:rFonts w:ascii="Times New Roman" w:hAnsi="Times New Roman" w:eastAsia="Times New Roman" w:cs="Times New Roman"/>
          <w:spacing w:val="-3"/>
        </w:rPr>
        <w:t>QQ </w:t>
      </w:r>
      <w:r>
        <w:rPr>
          <w:spacing w:val="-3"/>
        </w:rPr>
        <w:t>群：</w:t>
      </w:r>
      <w:r>
        <w:rPr>
          <w:rFonts w:ascii="Times New Roman" w:hAnsi="Times New Roman" w:eastAsia="Times New Roman" w:cs="Times New Roman"/>
          <w:spacing w:val="-3"/>
        </w:rPr>
        <w:t>425667325</w:t>
      </w:r>
    </w:p>
    <w:p>
      <w:pPr>
        <w:pStyle w:val="BodyText"/>
        <w:ind w:left="919"/>
        <w:spacing w:before="187" w:line="217" w:lineRule="auto"/>
        <w:rPr/>
      </w:pPr>
      <w:r>
        <w:rPr>
          <w:spacing w:val="-2"/>
        </w:rPr>
        <w:t>官方微信：昆山杜克大學招生、昆山杜克大學</w:t>
      </w:r>
    </w:p>
    <w:p>
      <w:pPr>
        <w:pStyle w:val="BodyText"/>
        <w:ind w:left="908"/>
        <w:spacing w:before="69" w:line="360" w:lineRule="auto"/>
        <w:rPr>
          <w:rFonts w:ascii="Times New Roman" w:hAnsi="Times New Roman" w:eastAsia="Times New Roman" w:cs="Times New Roman"/>
        </w:rPr>
      </w:pPr>
      <w:r>
        <w:rPr/>
        <w:t>諮詢郵箱：</w:t>
      </w:r>
      <w:hyperlink w:history="true" r:id="rId23">
        <w:r>
          <w:rPr>
            <w:rFonts w:ascii="Times New Roman" w:hAnsi="Times New Roman" w:eastAsia="Times New Roman" w:cs="Times New Roman"/>
            <w:u w:val="single" w:color="auto"/>
            <w:color w:val="0000FF"/>
          </w:rPr>
          <w:t>China-Applications</w:t>
        </w:r>
        <w:r>
          <w:rPr>
            <w:rFonts w:ascii="Times New Roman" w:hAnsi="Times New Roman" w:eastAsia="Times New Roman" w:cs="Times New Roman"/>
            <w:u w:val="single" w:color="auto"/>
            <w:color w:val="0000FF"/>
            <w:spacing w:val="-1"/>
          </w:rPr>
          <w:t>@dukekunshan.edu.cn</w:t>
        </w:r>
      </w:hyperlink>
    </w:p>
    <w:p>
      <w:pPr>
        <w:pStyle w:val="BodyText"/>
        <w:ind w:left="910"/>
        <w:spacing w:before="1" w:line="392" w:lineRule="auto"/>
        <w:rPr>
          <w:rFonts w:ascii="Times New Roman" w:hAnsi="Times New Roman" w:eastAsia="Times New Roman" w:cs="Times New Roman"/>
        </w:rPr>
      </w:pPr>
      <w:r>
        <w:rPr>
          <w:spacing w:val="-1"/>
        </w:rPr>
        <w:t>學校官網：</w:t>
      </w:r>
      <w:hyperlink w:history="true" r:id="rId24">
        <w:r>
          <w:rPr>
            <w:rFonts w:ascii="Times New Roman" w:hAnsi="Times New Roman" w:eastAsia="Times New Roman" w:cs="Times New Roman"/>
            <w:u w:val="single" w:color="auto"/>
            <w:color w:val="0000FF"/>
            <w:spacing w:val="-1"/>
          </w:rPr>
          <w:t>www.dukekunshan.edu.cn</w:t>
        </w:r>
      </w:hyperlink>
    </w:p>
    <w:p>
      <w:pPr>
        <w:pStyle w:val="BodyText"/>
        <w:ind w:left="907"/>
        <w:spacing w:before="74" w:line="233" w:lineRule="auto"/>
        <w:rPr>
          <w:rFonts w:ascii="Times New Roman" w:hAnsi="Times New Roman" w:eastAsia="Times New Roman" w:cs="Times New Roman"/>
        </w:rPr>
      </w:pPr>
      <w:r>
        <w:rPr>
          <w:spacing w:val="-1"/>
        </w:rPr>
        <w:t>招生网站：</w:t>
      </w:r>
      <w:r>
        <w:rPr>
          <w:rFonts w:ascii="Times New Roman" w:hAnsi="Times New Roman" w:eastAsia="Times New Roman" w:cs="Times New Roman"/>
          <w:u w:val="single" w:color="auto"/>
          <w:color w:val="0000FF"/>
          <w:spacing w:val="-1"/>
        </w:rPr>
        <w:t>admissions.dukekunshan.edu.cn</w:t>
      </w:r>
    </w:p>
    <w:sectPr>
      <w:headerReference w:type="default" r:id="rId20"/>
      <w:footerReference w:type="default" r:id="rId21"/>
      <w:pgSz w:w="11907" w:h="16839"/>
      <w:pgMar w:top="1845" w:right="1070" w:bottom="1066" w:left="950" w:header="554" w:footer="34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4"/>
      <w:spacing w:after="94" w:line="189"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5</w:t>
    </w:r>
  </w:p>
  <w:p>
    <w:pPr>
      <w:ind w:left="338" w:right="363" w:hanging="6"/>
      <w:spacing w:before="1" w:line="224" w:lineRule="auto"/>
      <w:rPr>
        <w:rFonts w:ascii="SimSun" w:hAnsi="SimSun" w:eastAsia="SimSun" w:cs="SimSun"/>
        <w:sz w:val="18"/>
        <w:szCs w:val="18"/>
      </w:rPr>
    </w:pP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3"/>
      <w:spacing w:after="94"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6</w:t>
    </w:r>
  </w:p>
  <w:p>
    <w:pPr>
      <w:ind w:left="338" w:right="403" w:hanging="6"/>
      <w:spacing w:before="1" w:line="224" w:lineRule="auto"/>
      <w:rPr>
        <w:rFonts w:ascii="SimSun" w:hAnsi="SimSun" w:eastAsia="SimSun" w:cs="SimSun"/>
        <w:sz w:val="18"/>
        <w:szCs w:val="18"/>
      </w:rPr>
    </w:pP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2"/>
      <w:spacing w:after="94" w:line="189"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7</w:t>
    </w:r>
  </w:p>
  <w:p>
    <w:pPr>
      <w:ind w:left="338" w:right="367" w:hanging="6"/>
      <w:spacing w:before="1" w:line="224" w:lineRule="auto"/>
      <w:rPr>
        <w:rFonts w:ascii="SimSun" w:hAnsi="SimSun" w:eastAsia="SimSun" w:cs="SimSun"/>
        <w:sz w:val="18"/>
        <w:szCs w:val="18"/>
      </w:rPr>
    </w:pP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6"/>
      <w:spacing w:after="94"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8</w:t>
    </w:r>
  </w:p>
  <w:p>
    <w:pPr>
      <w:ind w:left="338" w:right="363" w:hanging="6"/>
      <w:spacing w:before="1" w:line="224" w:lineRule="auto"/>
      <w:rPr>
        <w:rFonts w:ascii="SimSun" w:hAnsi="SimSun" w:eastAsia="SimSun" w:cs="SimSun"/>
        <w:sz w:val="18"/>
        <w:szCs w:val="18"/>
      </w:rPr>
    </w:pP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2"/>
      <w:spacing w:after="94"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9</w:t>
    </w:r>
  </w:p>
  <w:p>
    <w:pPr>
      <w:ind w:left="338" w:right="363" w:hanging="6"/>
      <w:spacing w:before="1" w:line="224" w:lineRule="auto"/>
      <w:rPr>
        <w:rFonts w:ascii="SimSun" w:hAnsi="SimSun" w:eastAsia="SimSun" w:cs="SimSun"/>
        <w:sz w:val="18"/>
        <w:szCs w:val="18"/>
      </w:rPr>
    </w:pP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87"/>
      <w:spacing w:after="94" w:line="193"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4"/>
      </w:rPr>
      <w:t>10</w:t>
    </w:r>
  </w:p>
  <w:p>
    <w:pPr>
      <w:ind w:left="338" w:right="378" w:hanging="6"/>
      <w:spacing w:before="1" w:line="224" w:lineRule="auto"/>
      <w:rPr>
        <w:rFonts w:ascii="SimSun" w:hAnsi="SimSun" w:eastAsia="SimSun" w:cs="SimSun"/>
        <w:sz w:val="18"/>
        <w:szCs w:val="18"/>
      </w:rPr>
    </w:pPr>
    <w:r>
      <w:rPr>
        <w:rFonts w:ascii="SimSun" w:hAnsi="SimSun" w:eastAsia="SimSun" w:cs="SimSun"/>
        <w:sz w:val="18"/>
        <w:szCs w:val="18"/>
      </w:rPr>
      <w:t>注：相關政策以中華人民共和國教育部和江蘇省教育廳最終批復為准。昆山杜克大學中國招生錄取</w:t>
    </w:r>
    <w:r>
      <w:rPr>
        <w:rFonts w:ascii="SimSun" w:hAnsi="SimSun" w:eastAsia="SimSun" w:cs="SimSun"/>
        <w:sz w:val="18"/>
        <w:szCs w:val="18"/>
        <w:spacing w:val="-1"/>
      </w:rPr>
      <w:t>辦公室保留對本簡</w:t>
    </w:r>
    <w:r>
      <w:rPr>
        <w:rFonts w:ascii="SimSun" w:hAnsi="SimSun" w:eastAsia="SimSun" w:cs="SimSun"/>
        <w:sz w:val="18"/>
        <w:szCs w:val="18"/>
      </w:rPr>
      <w:t xml:space="preserve"> </w:t>
    </w:r>
    <w:r>
      <w:rPr>
        <w:rFonts w:ascii="SimSun" w:hAnsi="SimSun" w:eastAsia="SimSun" w:cs="SimSun"/>
        <w:sz w:val="18"/>
        <w:szCs w:val="18"/>
        <w:spacing w:val="-4"/>
      </w:rPr>
      <w:t>章的最終解釋權利。</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2" style="position:absolute;margin-left:47.55pt;margin-top:91.2501pt;mso-position-vertical-relative:page;mso-position-horizontal-relative:page;width:493.5pt;height:1pt;z-index:251658240;"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6151218" cy="729155"/>
                  </a:xfrm>
                  <a:prstGeom prst="rect">
                    <a:avLst/>
                  </a:prstGeom>
                </pic:spPr>
              </pic:pic>
            </a:graphicData>
          </a:graphic>
        </wp:inline>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4" style="position:absolute;margin-left:47.55pt;margin-top:91.2501pt;mso-position-vertical-relative:page;mso-position-horizontal-relative:page;width:493.5pt;height:1pt;z-index:251659264;"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6" name="IM 6"/>
          <wp:cNvGraphicFramePr/>
          <a:graphic>
            <a:graphicData uri="http://schemas.openxmlformats.org/drawingml/2006/picture">
              <pic:pic>
                <pic:nvPicPr>
                  <pic:cNvPr id="6" name="IM 6"/>
                  <pic:cNvPicPr/>
                </pic:nvPicPr>
                <pic:blipFill>
                  <a:blip r:embed="rId1"/>
                  <a:stretch>
                    <a:fillRect/>
                  </a:stretch>
                </pic:blipFill>
                <pic:spPr>
                  <a:xfrm rot="0">
                    <a:off x="0" y="0"/>
                    <a:ext cx="6151218" cy="729155"/>
                  </a:xfrm>
                  <a:prstGeom prst="rect">
                    <a:avLst/>
                  </a:prstGeom>
                </pic:spPr>
              </pic:pic>
            </a:graphicData>
          </a:graphic>
        </wp:inline>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6" style="position:absolute;margin-left:47.55pt;margin-top:91.2501pt;mso-position-vertical-relative:page;mso-position-horizontal-relative:page;width:493.5pt;height:1pt;z-index:251660288;"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10" name="IM 10"/>
          <wp:cNvGraphicFramePr/>
          <a:graphic>
            <a:graphicData uri="http://schemas.openxmlformats.org/drawingml/2006/picture">
              <pic:pic>
                <pic:nvPicPr>
                  <pic:cNvPr id="10" name="IM 10"/>
                  <pic:cNvPicPr/>
                </pic:nvPicPr>
                <pic:blipFill>
                  <a:blip r:embed="rId1"/>
                  <a:stretch>
                    <a:fillRect/>
                  </a:stretch>
                </pic:blipFill>
                <pic:spPr>
                  <a:xfrm rot="0">
                    <a:off x="0" y="0"/>
                    <a:ext cx="6151218" cy="729155"/>
                  </a:xfrm>
                  <a:prstGeom prst="rect">
                    <a:avLst/>
                  </a:prstGeom>
                </pic:spPr>
              </pic:pic>
            </a:graphicData>
          </a:graphic>
        </wp:inline>
      </w:drawing>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8" style="position:absolute;margin-left:47.55pt;margin-top:91.2501pt;mso-position-vertical-relative:page;mso-position-horizontal-relative:page;width:493.5pt;height:1pt;z-index:251661312;"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14" name="IM 14"/>
          <wp:cNvGraphicFramePr/>
          <a:graphic>
            <a:graphicData uri="http://schemas.openxmlformats.org/drawingml/2006/picture">
              <pic:pic>
                <pic:nvPicPr>
                  <pic:cNvPr id="14" name="IM 14"/>
                  <pic:cNvPicPr/>
                </pic:nvPicPr>
                <pic:blipFill>
                  <a:blip r:embed="rId1"/>
                  <a:stretch>
                    <a:fillRect/>
                  </a:stretch>
                </pic:blipFill>
                <pic:spPr>
                  <a:xfrm rot="0">
                    <a:off x="0" y="0"/>
                    <a:ext cx="6151218" cy="729155"/>
                  </a:xfrm>
                  <a:prstGeom prst="rect">
                    <a:avLst/>
                  </a:prstGeom>
                </pic:spPr>
              </pic:pic>
            </a:graphicData>
          </a:graphic>
        </wp:inline>
      </w:drawing>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10" style="position:absolute;margin-left:47.55pt;margin-top:91.2501pt;mso-position-vertical-relative:page;mso-position-horizontal-relative:page;width:493.5pt;height:1pt;z-index:251663360;"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18" name="IM 18"/>
          <wp:cNvGraphicFramePr/>
          <a:graphic>
            <a:graphicData uri="http://schemas.openxmlformats.org/drawingml/2006/picture">
              <pic:pic>
                <pic:nvPicPr>
                  <pic:cNvPr id="18" name="IM 18"/>
                  <pic:cNvPicPr/>
                </pic:nvPicPr>
                <pic:blipFill>
                  <a:blip r:embed="rId1"/>
                  <a:stretch>
                    <a:fillRect/>
                  </a:stretch>
                </pic:blipFill>
                <pic:spPr>
                  <a:xfrm rot="0">
                    <a:off x="0" y="0"/>
                    <a:ext cx="6151218" cy="729155"/>
                  </a:xfrm>
                  <a:prstGeom prst="rect">
                    <a:avLst/>
                  </a:prstGeom>
                </pic:spPr>
              </pic:pic>
            </a:graphicData>
          </a:graphic>
        </wp:inline>
      </w:drawing>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12" style="position:absolute;margin-left:47.55pt;margin-top:91.2501pt;mso-position-vertical-relative:page;mso-position-horizontal-relative:page;width:493.5pt;height:1pt;z-index:251664384;"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20" name="IM 20"/>
          <wp:cNvGraphicFramePr/>
          <a:graphic>
            <a:graphicData uri="http://schemas.openxmlformats.org/drawingml/2006/picture">
              <pic:pic>
                <pic:nvPicPr>
                  <pic:cNvPr id="20" name="IM 20"/>
                  <pic:cNvPicPr/>
                </pic:nvPicPr>
                <pic:blipFill>
                  <a:blip r:embed="rId1"/>
                  <a:stretch>
                    <a:fillRect/>
                  </a:stretch>
                </pic:blipFill>
                <pic:spPr>
                  <a:xfrm rot="0">
                    <a:off x="0" y="0"/>
                    <a:ext cx="6151218" cy="729155"/>
                  </a:xfrm>
                  <a:prstGeom prst="rect">
                    <a:avLst/>
                  </a:prstGeom>
                </pic:spPr>
              </pic:pic>
            </a:graphicData>
          </a:graphic>
        </wp:inline>
      </w:drawing>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27"/>
      <w:spacing w:line="1148" w:lineRule="exact"/>
      <w:rPr/>
    </w:pPr>
    <w:r>
      <w:pict>
        <v:shape id="_x0000_s14" style="position:absolute;margin-left:47.55pt;margin-top:91.2501pt;mso-position-vertical-relative:page;mso-position-horizontal-relative:page;width:493.5pt;height:1pt;z-index:251667456;" o:allowincell="f" filled="false" strokecolor="#003A80" strokeweight="1.00pt" coordsize="9870,20" coordorigin="0,0" path="m0,10l9870,10e">
          <v:stroke miterlimit="10"/>
        </v:shape>
      </w:pict>
    </w:r>
    <w:r>
      <w:rPr>
        <w:position w:val="-22"/>
      </w:rPr>
      <w:drawing>
        <wp:inline distT="0" distB="0" distL="0" distR="0">
          <wp:extent cx="6151218" cy="729155"/>
          <wp:effectExtent l="0" t="0" r="0" b="0"/>
          <wp:docPr id="22" name="IM 22"/>
          <wp:cNvGraphicFramePr/>
          <a:graphic>
            <a:graphicData uri="http://schemas.openxmlformats.org/drawingml/2006/picture">
              <pic:pic>
                <pic:nvPicPr>
                  <pic:cNvPr id="22" name="IM 22"/>
                  <pic:cNvPicPr/>
                </pic:nvPicPr>
                <pic:blipFill>
                  <a:blip r:embed="rId1"/>
                  <a:stretch>
                    <a:fillRect/>
                  </a:stretch>
                </pic:blipFill>
                <pic:spPr>
                  <a:xfrm rot="0">
                    <a:off x="0" y="0"/>
                    <a:ext cx="6151218" cy="729155"/>
                  </a:xfrm>
                  <a:prstGeom prst="rect">
                    <a:avLst/>
                  </a:prstGeom>
                </pic:spPr>
              </pic:pic>
            </a:graphicData>
          </a:graphic>
        </wp:inline>
      </w:drawing>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4"/>
      <w:szCs w:val="24"/>
      <w:lang w:val="en-US" w:eastAsia="en-US" w:bidi="ar-SA"/>
    </w:rPr>
  </w:style>
  <w:style w:type="paragraph" w:styleId="TableText">
    <w:name w:val="Table Text"/>
    <w:basedOn w:val="Normal"/>
    <w:semiHidden/>
    <w:qFormat/>
    <w:pPr/>
    <w:rPr>
      <w:rFonts w:ascii="FangSong" w:hAnsi="FangSong" w:eastAsia="FangSong" w:cs="FangSong"/>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header" Target="header4.xml"/><Relationship Id="rId7" Type="http://schemas.openxmlformats.org/officeDocument/2006/relationships/image" Target="media/image4.png"/><Relationship Id="rId6" Type="http://schemas.openxmlformats.org/officeDocument/2006/relationships/header" Target="header3.xml"/><Relationship Id="rId5" Type="http://schemas.openxmlformats.org/officeDocument/2006/relationships/image" Target="media/image3.png"/><Relationship Id="rId4" Type="http://schemas.openxmlformats.org/officeDocument/2006/relationships/header" Target="header2.xml"/><Relationship Id="rId3" Type="http://schemas.openxmlformats.org/officeDocument/2006/relationships/image" Target="http://www.baidu.com/link?url=JcUo4tdFqKYUf19FXZ043C6cL-bFGUTgn-y1zqTgXn3" TargetMode="External"/><Relationship Id="rId27" Type="http://schemas.openxmlformats.org/officeDocument/2006/relationships/fontTable" Target="fontTable.xml"/><Relationship Id="rId26" Type="http://schemas.openxmlformats.org/officeDocument/2006/relationships/styles" Target="styles.xml"/><Relationship Id="rId25" Type="http://schemas.openxmlformats.org/officeDocument/2006/relationships/settings" Target="settings.xml"/><Relationship Id="rId24" Type="http://schemas.openxmlformats.org/officeDocument/2006/relationships/hyperlink" Target="http://www.dukekunshan.edu.cn/" TargetMode="External"/><Relationship Id="rId23" Type="http://schemas.openxmlformats.org/officeDocument/2006/relationships/hyperlink" Target="mailto:China-Applications@dukekunshan.edu.cn" TargetMode="External"/><Relationship Id="rId22" Type="http://schemas.openxmlformats.org/officeDocument/2006/relationships/hyperlink" Target="mailto:DKU-Compliance@dukekunshan.edu.cn" TargetMode="External"/><Relationship Id="rId21" Type="http://schemas.openxmlformats.org/officeDocument/2006/relationships/footer" Target="footer6.xml"/><Relationship Id="rId20" Type="http://schemas.openxmlformats.org/officeDocument/2006/relationships/header" Target="header7.xml"/><Relationship Id="rId2" Type="http://schemas.openxmlformats.org/officeDocument/2006/relationships/image" Target="media/image2.png"/><Relationship Id="rId19" Type="http://schemas.openxmlformats.org/officeDocument/2006/relationships/footer" Target="footer5.xml"/><Relationship Id="rId18" Type="http://schemas.openxmlformats.org/officeDocument/2006/relationships/footer" Target="footer4.xml"/><Relationship Id="rId17" Type="http://schemas.openxmlformats.org/officeDocument/2006/relationships/hyperlink" Target="https://www.gatzs.com.cn/z/tw/" TargetMode="External"/><Relationship Id="rId16" Type="http://schemas.openxmlformats.org/officeDocument/2006/relationships/footer" Target="footer3.xml"/><Relationship Id="rId15" Type="http://schemas.openxmlformats.org/officeDocument/2006/relationships/header" Target="header6.xml"/><Relationship Id="rId14" Type="http://schemas.openxmlformats.org/officeDocument/2006/relationships/hyperlink" Target="https://admissions.dukekunshan.edu.cn/downloading/" TargetMode="External"/><Relationship Id="rId13" Type="http://schemas.openxmlformats.org/officeDocument/2006/relationships/footer" Target="footer2.xml"/><Relationship Id="rId12" Type="http://schemas.openxmlformats.org/officeDocument/2006/relationships/header" Target="header5.xml"/><Relationship Id="rId11" Type="http://schemas.openxmlformats.org/officeDocument/2006/relationships/hyperlink" Target="https://apply.dukekunshan.edu.cn/apply/" TargetMode="External"/><Relationship Id="rId10" Type="http://schemas.openxmlformats.org/officeDocument/2006/relationships/footer" Target="footer1.xml"/><Relationship Id="rId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Microsoft® Word 适用于 Microsoft 365</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Xiaojing Du</dc:creator>
  <dcterms:created xsi:type="dcterms:W3CDTF">2025-01-06T15:01:26Z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2025-01-17T00:07:20</vt:filetime>
  </property>
</Properties>
</file>