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A57A5" w:rsidRDefault="00CA57A5" w:rsidP="00CA57A5">
      <w:pPr>
        <w:pStyle w:val="a5"/>
        <w:numPr>
          <w:ilvl w:val="0"/>
          <w:numId w:val="1"/>
        </w:numPr>
        <w:ind w:firstLineChars="0"/>
        <w:rPr>
          <w:rFonts w:hAnsi="宋体" w:hint="eastAsia"/>
          <w:b/>
          <w:sz w:val="24"/>
        </w:rPr>
      </w:pPr>
      <w:r w:rsidRPr="00CA57A5">
        <w:rPr>
          <w:rFonts w:hAnsi="宋体"/>
          <w:b/>
          <w:sz w:val="24"/>
        </w:rPr>
        <w:t>导师照片</w:t>
      </w:r>
    </w:p>
    <w:p w:rsidR="00CA57A5" w:rsidRDefault="00CA57A5" w:rsidP="00CA57A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503226" cy="1809750"/>
            <wp:effectExtent l="19050" t="0" r="1724" b="0"/>
            <wp:docPr id="1" name="图片 1" descr="https://auto.hdu.edu.cn/_upload/article/images/9d/9b/19e64d9140aa8324d8058e278e77/1d986b8b-eb49-44d8-9831-6476dcbadf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.hdu.edu.cn/_upload/article/images/9d/9b/19e64d9140aa8324d8058e278e77/1d986b8b-eb49-44d8-9831-6476dcbadf3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226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二、基本信息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李宗鹏 Li Zongpeng教授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所属学院：</w:t>
      </w:r>
      <w:r w:rsidRPr="00CA57A5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自动化学院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导师类别：</w:t>
      </w:r>
      <w:r w:rsidRPr="00CA57A5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博士生导师、硕士生导师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专业与研究方向：</w:t>
      </w:r>
      <w:r w:rsidRPr="00CA57A5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计算机网络，网络编码，网络算法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博士招生学院：</w:t>
      </w:r>
      <w:r w:rsidRPr="00CA57A5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自动化学院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硕士招生学院：</w:t>
      </w:r>
      <w:r w:rsidRPr="00CA57A5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自动化学院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联系方式：zongpeng@hdu.edu.cn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三、个人简述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  </w:t>
      </w:r>
      <w:r w:rsidRPr="00CA57A5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李宗鹏，男，1977年10月出生，清华大学计算机系本科毕业，在多伦多大学获得硕士和博士学位。国家特聘人才计划专家。研究方向包括计算机网络、网络编码、网络-存储-安全方向的芯片设计、网络算法。在相关领域发表论文200余篇，其中包括中国计算机学会推荐的CCF A类论文100余篇。在谷歌学者上论文被引总数8000多次，单篇最高引用1200次，H因子为42。在ACM e-Energy等国际会议多次获得最佳会议论文奖励。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 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四、学术成果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（一）代表性论文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1.Zongpeng Li, Baochun Li, Lap Chi Lau. On Achieving Optimal Multicast Throughput in Undirected Networks, in joint special issue, IEEE Transactions on Information Theory (TIT) and IEEE/ACM Transactions on Networking (ToN), 52(6):2467-2485, June 2006.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2.Tang Xiahou, Zongpeng Li, Chuan Wu, Jiaqing Huang. A Geometric Perspective to Multiple- Unicast Network Coding. IEEE Transactions on Information Theory (TIT), 60(5):2884-2895, May 2014.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3.Zongpeng Li, Baochun Li, Yuefei Zhu. Designing Truthful Spectrum Auctions for Multi-hop Secondary Networks. IEEE Transactions on Mobile Computing (TMC), 14(2):316-327, February 2015.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4.Ruiting Zhou, Zongpeng Li, Chuan Wu, Zhiyi Huang. An Efficient Cloud Market Mechanism for Computing Jobs with Soft Deadlines. IEEE/ACM Transactions on Networking (ToN), 25(2):793- 805, April 2017.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5.Zijun Zhang, Zongpeng Li, Chuan Wu. Optimal Posted Prices for Online Cloud Resource Allocation. In the Proceedings of ACM SIGMETRICS 2017, Urbana-Champaign, IL, USA, June 5-9, 2017.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（二）</w:t>
      </w: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代表性科研项目</w:t>
      </w:r>
    </w:p>
    <w:p w:rsidR="00CA57A5" w:rsidRPr="00CA57A5" w:rsidRDefault="00CA57A5" w:rsidP="00CA57A5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1.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曾经作为主持人承担国家自然科学基金项目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“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面向计算机科学的网络编码基础理论与关键应用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”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（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2016-2019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年，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62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万元），</w:t>
      </w:r>
    </w:p>
    <w:p w:rsidR="00CA57A5" w:rsidRPr="00CA57A5" w:rsidRDefault="00CA57A5" w:rsidP="00CA57A5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2.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曾作为共同主持人承担国家自然科学基金项目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“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云计算系统资源调度与优化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”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（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2016-2018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，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20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万元）</w:t>
      </w:r>
    </w:p>
    <w:p w:rsidR="00CA57A5" w:rsidRPr="00CA57A5" w:rsidRDefault="00CA57A5" w:rsidP="00CA57A5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3.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曾作为主持人承担省级重大项目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“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安全、鲁棒的云计算系统关键技术研究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”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（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2016-2018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，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100</w:t>
      </w:r>
      <w:r w:rsidRPr="00CA57A5">
        <w:rPr>
          <w:rFonts w:ascii="宋体" w:eastAsia="宋体" w:hAnsi="宋体" w:cs="宋体" w:hint="eastAsia"/>
          <w:color w:val="444444"/>
          <w:kern w:val="0"/>
          <w:szCs w:val="21"/>
        </w:rPr>
        <w:t>万元）</w:t>
      </w:r>
    </w:p>
    <w:p w:rsidR="00CA57A5" w:rsidRPr="00CA57A5" w:rsidRDefault="00CA57A5" w:rsidP="00CA57A5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4.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曾作为主持人承担加拿大自然科学基金重点项目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“</w:t>
      </w:r>
      <w:r w:rsidRPr="00CA57A5">
        <w:rPr>
          <w:rFonts w:ascii="Times New Roman" w:eastAsia="宋体" w:hAnsi="Times New Roman" w:cs="Times New Roman"/>
          <w:color w:val="444444"/>
          <w:kern w:val="0"/>
          <w:szCs w:val="21"/>
        </w:rPr>
        <w:t>Secure and Reliable Enterprise-Public Cloud Computing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”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（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2013-2016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年，</w:t>
      </w:r>
      <w:r w:rsidRPr="00CA57A5">
        <w:rPr>
          <w:rFonts w:ascii="Times New Roman" w:eastAsia="宋体" w:hAnsi="Times New Roman" w:cs="Times New Roman"/>
          <w:color w:val="333333"/>
          <w:kern w:val="0"/>
          <w:szCs w:val="21"/>
        </w:rPr>
        <w:t>220</w:t>
      </w:r>
      <w:r w:rsidRPr="00CA57A5">
        <w:rPr>
          <w:rFonts w:ascii="宋体" w:eastAsia="宋体" w:hAnsi="宋体" w:cs="宋体" w:hint="eastAsia"/>
          <w:color w:val="333333"/>
          <w:kern w:val="0"/>
          <w:szCs w:val="21"/>
        </w:rPr>
        <w:t>万元）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b/>
          <w:bCs/>
          <w:color w:val="444444"/>
          <w:kern w:val="0"/>
          <w:sz w:val="24"/>
          <w:szCs w:val="24"/>
        </w:rPr>
        <w:t>（三）知识产权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申请发明专利18项，其中11项已获授权。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b/>
          <w:bCs/>
          <w:color w:val="444444"/>
          <w:kern w:val="0"/>
          <w:sz w:val="24"/>
          <w:szCs w:val="24"/>
        </w:rPr>
        <w:t>五、主要荣誉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1.2015</w:t>
      </w: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年加拿大计算机学会优秀学者奖励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2.2016</w:t>
      </w: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年国家特聘人才计划</w:t>
      </w:r>
    </w:p>
    <w:p w:rsidR="00CA57A5" w:rsidRPr="00CA57A5" w:rsidRDefault="00CA57A5" w:rsidP="00CA57A5">
      <w:pPr>
        <w:widowControl/>
        <w:shd w:val="clear" w:color="auto" w:fill="FFFFFF"/>
        <w:jc w:val="left"/>
        <w:rPr>
          <w:rFonts w:ascii="宋体" w:eastAsia="宋体" w:hAnsi="宋体" w:cs="宋体" w:hint="eastAsia"/>
          <w:color w:val="444444"/>
          <w:kern w:val="0"/>
          <w:szCs w:val="21"/>
        </w:rPr>
      </w:pP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3.2016</w:t>
      </w: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年</w:t>
      </w: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ACM e-Energy</w:t>
      </w:r>
      <w:r w:rsidRPr="00CA57A5">
        <w:rPr>
          <w:rFonts w:ascii="Times New Roman" w:eastAsia="宋体" w:hAnsi="Times New Roman" w:cs="Times New Roman"/>
          <w:color w:val="444444"/>
          <w:kern w:val="0"/>
          <w:sz w:val="24"/>
          <w:szCs w:val="24"/>
        </w:rPr>
        <w:t>最佳会议论文</w:t>
      </w:r>
    </w:p>
    <w:p w:rsidR="00CA57A5" w:rsidRDefault="00CA57A5" w:rsidP="00CA57A5"/>
    <w:sectPr w:rsidR="00CA5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621" w:rsidRDefault="00F53621" w:rsidP="00CA57A5">
      <w:r>
        <w:separator/>
      </w:r>
    </w:p>
  </w:endnote>
  <w:endnote w:type="continuationSeparator" w:id="1">
    <w:p w:rsidR="00F53621" w:rsidRDefault="00F53621" w:rsidP="00CA5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621" w:rsidRDefault="00F53621" w:rsidP="00CA57A5">
      <w:r>
        <w:separator/>
      </w:r>
    </w:p>
  </w:footnote>
  <w:footnote w:type="continuationSeparator" w:id="1">
    <w:p w:rsidR="00F53621" w:rsidRDefault="00F53621" w:rsidP="00CA5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3D99"/>
    <w:multiLevelType w:val="hybridMultilevel"/>
    <w:tmpl w:val="BB9E286C"/>
    <w:lvl w:ilvl="0" w:tplc="390C14AE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7A5"/>
    <w:rsid w:val="00CA57A5"/>
    <w:rsid w:val="00F5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5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5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5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57A5"/>
    <w:rPr>
      <w:sz w:val="18"/>
      <w:szCs w:val="18"/>
    </w:rPr>
  </w:style>
  <w:style w:type="paragraph" w:styleId="a5">
    <w:name w:val="List Paragraph"/>
    <w:basedOn w:val="a"/>
    <w:uiPriority w:val="34"/>
    <w:qFormat/>
    <w:rsid w:val="00CA57A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A57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A57A5"/>
    <w:rPr>
      <w:sz w:val="18"/>
      <w:szCs w:val="18"/>
    </w:rPr>
  </w:style>
  <w:style w:type="character" w:styleId="a7">
    <w:name w:val="Strong"/>
    <w:basedOn w:val="a0"/>
    <w:uiPriority w:val="22"/>
    <w:qFormat/>
    <w:rsid w:val="00CA57A5"/>
    <w:rPr>
      <w:b/>
      <w:bCs/>
    </w:rPr>
  </w:style>
  <w:style w:type="paragraph" w:styleId="a8">
    <w:name w:val="Normal (Web)"/>
    <w:basedOn w:val="a"/>
    <w:uiPriority w:val="99"/>
    <w:semiHidden/>
    <w:unhideWhenUsed/>
    <w:rsid w:val="00CA57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</dc:creator>
  <cp:keywords/>
  <dc:description/>
  <cp:lastModifiedBy>elaine</cp:lastModifiedBy>
  <cp:revision>2</cp:revision>
  <dcterms:created xsi:type="dcterms:W3CDTF">2022-10-25T07:06:00Z</dcterms:created>
  <dcterms:modified xsi:type="dcterms:W3CDTF">2022-10-25T07:08:00Z</dcterms:modified>
</cp:coreProperties>
</file>