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一、导师照片</w:t>
      </w:r>
    </w:p>
    <w:p>
      <w:bookmarkStart w:id="1" w:name="_GoBack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483360" cy="2103120"/>
            <wp:effectExtent l="0" t="0" r="1016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83360" cy="2103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/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二、基本信息</w:t>
      </w:r>
    </w:p>
    <w:p>
      <w:pPr>
        <w:rPr>
          <w:rFonts w:hint="eastAsia"/>
          <w:b/>
        </w:rPr>
      </w:pPr>
      <w:r>
        <w:rPr>
          <w:rFonts w:hint="eastAsia"/>
          <w:b/>
          <w:lang w:val="en-US" w:eastAsia="zh-CN"/>
        </w:rPr>
        <w:t>范明Fan Ming 教授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所属学院：</w:t>
      </w:r>
      <w:r>
        <w:rPr>
          <w:rFonts w:hint="eastAsia"/>
          <w:lang w:val="en-US" w:eastAsia="zh-CN"/>
        </w:rPr>
        <w:t>自动化学院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导师类别：</w:t>
      </w:r>
      <w:r>
        <w:rPr>
          <w:rFonts w:hint="eastAsia"/>
          <w:lang w:val="en-US" w:eastAsia="zh-CN"/>
        </w:rPr>
        <w:t>硕士生导师 博士生导师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专业与研究方向：</w:t>
      </w:r>
      <w:r>
        <w:rPr>
          <w:rFonts w:hint="eastAsia"/>
          <w:lang w:val="en-US" w:eastAsia="zh-CN"/>
        </w:rPr>
        <w:t>生物医学工程（智能医学影像方向）、电子信息（控制工程）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硕士招生学院：</w:t>
      </w:r>
      <w:r>
        <w:rPr>
          <w:rFonts w:hint="eastAsia"/>
          <w:lang w:val="en-US" w:eastAsia="zh-CN"/>
        </w:rPr>
        <w:t>自动化学院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联系方式：</w:t>
      </w:r>
      <w:r>
        <w:rPr>
          <w:rFonts w:hint="eastAsia"/>
          <w:lang w:val="en-US" w:eastAsia="zh-CN"/>
        </w:rPr>
        <w:t>ming.fan@hdu.edu.cn </w:t>
      </w:r>
    </w:p>
    <w:p/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三、个人简述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 w:ascii="Helvetica" w:hAnsi="Helvetica"/>
          <w:color w:val="333333"/>
          <w:szCs w:val="21"/>
          <w:shd w:val="clear" w:color="auto" w:fill="FFFFFF"/>
        </w:rPr>
      </w:pPr>
      <w:r>
        <w:rPr>
          <w:rFonts w:hint="eastAsia" w:ascii="Helvetica" w:hAnsi="Helvetica"/>
          <w:b/>
          <w:bCs/>
          <w:color w:val="333333"/>
          <w:szCs w:val="21"/>
          <w:shd w:val="clear" w:color="auto" w:fill="FFFFFF"/>
          <w:lang w:val="en-US" w:eastAsia="zh-CN"/>
        </w:rPr>
        <w:t>范明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，男，博士，教授，硕士生导师。西北工业大学自动化学院生物医学工程专业学士，中国科学院自动化研究所模式识别国家重点实验室博士，沙特***阿卜杜拉国王科技大学应用数学与计算机学院博士后。获浙江省杰出青年科学基金项目资助、为“浙江省高校领军人才”培养对象，杭州电子科技大学星曜杭电工程之“科研之星”获得者。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Helvetica" w:hAnsi="Helvetica"/>
          <w:color w:val="333333"/>
          <w:szCs w:val="21"/>
          <w:shd w:val="clear" w:color="auto" w:fill="FFFFFF"/>
        </w:rPr>
      </w:pP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主要研究方向为医学影像分析与智能计算、生物大数据分析等。通过利用医学图像等多组学数据，发展人工智能、图像识别、深度学习等方法技术，应用肿瘤智能诊疗中。主持国家自然科学基金</w:t>
      </w:r>
      <w:r>
        <w:rPr>
          <w:rFonts w:ascii="Helvetica" w:hAnsi="Helvetica"/>
          <w:color w:val="333333"/>
          <w:szCs w:val="21"/>
          <w:shd w:val="clear" w:color="auto" w:fill="FFFFFF"/>
          <w:lang w:val="en-US" w:eastAsia="zh-CN"/>
        </w:rPr>
        <w:t>3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项、浙江省自然科学基金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3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项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(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其中重点项目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1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项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)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，参与国家重点基础研究发展计划（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973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）（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2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项）、国家自然科学基金重点项目（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2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项）等（均排名第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2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）。为国家自然科学基金、浙江省自然科学基金函评专家；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SCI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期刊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Frontiers in Genetics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客座编辑；中国人工智能学会、生物医学工程学会会员。近年来在包括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Nature communications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、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Radiology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、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IEEE Journal of Biomedical and Health Informatics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（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2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篇）、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European Radiology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、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Breast Cancer Research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、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Briefings in Bioinformatics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、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Bioinformatics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、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Journal of Magnetic Resonance Imaging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（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2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篇）、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NMR in Biomedicine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（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2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篇）等国际顶级或知名</w:t>
      </w:r>
      <w:r>
        <w:rPr>
          <w:rFonts w:hint="default" w:ascii="Helvetica" w:hAnsi="Helvetica"/>
          <w:color w:val="333333"/>
          <w:szCs w:val="21"/>
          <w:shd w:val="clear" w:color="auto" w:fill="FFFFFF"/>
          <w:lang w:val="en-US" w:eastAsia="zh-CN"/>
        </w:rPr>
        <w:t>SCI</w:t>
      </w: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学术期刊上发表论文数十篇。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</w:pP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研究生获国家奖学金、优秀毕业生、优秀硕士论文，研究生人工智能竞赛一等奖、全国数模竞赛一等奖等。毕业生入职阿里巴巴、华为、中兴、海康威视等企业或研究所、高校等事业单位。</w:t>
      </w:r>
    </w:p>
    <w:p>
      <w:pP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</w:pP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四、学术成果</w:t>
      </w: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（一）</w:t>
      </w:r>
      <w:bookmarkStart w:id="0" w:name="OLE_LINK8"/>
      <w:r>
        <w:rPr>
          <w:rFonts w:hint="eastAsia" w:ascii="宋体" w:hAnsi="宋体"/>
          <w:b/>
        </w:rPr>
        <w:t>代表性论文</w:t>
      </w:r>
    </w:p>
    <w:p>
      <w:pPr>
        <w:spacing w:line="360" w:lineRule="auto"/>
        <w:ind w:left="315" w:hanging="315" w:hangingChars="150"/>
        <w:rPr>
          <w:rFonts w:hint="eastAsia"/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[1].</w:t>
      </w:r>
      <w:r>
        <w:rPr>
          <w:rFonts w:hint="eastAsia"/>
          <w:b/>
          <w:bCs w:val="0"/>
          <w:szCs w:val="21"/>
          <w:lang w:val="en-US" w:eastAsia="zh-CN"/>
        </w:rPr>
        <w:t> Ming Fan</w:t>
      </w:r>
      <w:r>
        <w:rPr>
          <w:rFonts w:hint="eastAsia"/>
          <w:bCs/>
          <w:szCs w:val="21"/>
          <w:lang w:val="en-US" w:eastAsia="zh-CN"/>
        </w:rPr>
        <w:t>, Yajing Cui, You Chao, Li Liu, Yajia Gu, Weijun Peng, Qianming Bai, Xin Gao, Lihua Li, Radiogenomic signatures of Oncotype DX recurrence score predict survival in estrogen receptor-positive breast cancer: a multicohort study, Radiology, 2022, 302 (3), 516-524 (IF=29.1).</w:t>
      </w:r>
    </w:p>
    <w:p>
      <w:pPr>
        <w:spacing w:line="360" w:lineRule="auto"/>
        <w:ind w:left="315" w:hanging="315" w:hangingChars="150"/>
        <w:rPr>
          <w:rFonts w:hint="eastAsia"/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[2].  </w:t>
      </w:r>
      <w:r>
        <w:rPr>
          <w:rFonts w:hint="eastAsia"/>
          <w:b/>
          <w:bCs w:val="0"/>
          <w:szCs w:val="21"/>
          <w:lang w:val="en-US" w:eastAsia="zh-CN"/>
        </w:rPr>
        <w:t>Ming Fan</w:t>
      </w:r>
      <w:r>
        <w:rPr>
          <w:rFonts w:hint="eastAsia"/>
          <w:bCs/>
          <w:szCs w:val="21"/>
          <w:lang w:val="en-US" w:eastAsia="zh-CN"/>
        </w:rPr>
        <w:t>, Pingping Xia，Robert Clarke, Yue Wang, Lihua Li*, Radiogenomic signatures reveal multiscale intratumor heterogeneity associated with biological functions and survival in breast cancer. Nature Communications, 2020, 11:4861. (SCI一区，Top期刊，IF=17.6)</w:t>
      </w:r>
    </w:p>
    <w:p>
      <w:pPr>
        <w:spacing w:line="360" w:lineRule="auto"/>
        <w:ind w:left="315" w:hanging="315" w:hangingChars="150"/>
        <w:rPr>
          <w:rFonts w:hint="eastAsia"/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[3].</w:t>
      </w:r>
      <w:r>
        <w:rPr>
          <w:rFonts w:hint="eastAsia"/>
          <w:b/>
          <w:bCs w:val="0"/>
          <w:szCs w:val="21"/>
          <w:lang w:val="en-US" w:eastAsia="zh-CN"/>
        </w:rPr>
        <w:t> Ming Fan</w:t>
      </w:r>
      <w:r>
        <w:rPr>
          <w:rFonts w:hint="eastAsia"/>
          <w:bCs/>
          <w:szCs w:val="21"/>
          <w:lang w:val="en-US" w:eastAsia="zh-CN"/>
        </w:rPr>
        <w:t>, Chengcheng Yuan, Guangyao Huang, Maosheng Xu, Shiwei Wang, Xin Gao, Lihua Li*, A framework for deep multitask learning with multiparametric magnetic resonance imaging for the joint prediction of histological characteristics in breast cancer, IEEE Journal of Biomedical and Health Informatics, 2022,26(8), 3884-3895  (SCI一区，TOP期刊，IF=7.02)</w:t>
      </w:r>
    </w:p>
    <w:p>
      <w:pPr>
        <w:spacing w:line="360" w:lineRule="auto"/>
        <w:ind w:left="315" w:hanging="315" w:hangingChars="150"/>
        <w:rPr>
          <w:rFonts w:hint="eastAsia"/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[4].  </w:t>
      </w:r>
      <w:r>
        <w:rPr>
          <w:rFonts w:hint="eastAsia"/>
          <w:b/>
          <w:bCs w:val="0"/>
          <w:szCs w:val="21"/>
          <w:lang w:val="en-US" w:eastAsia="zh-CN"/>
        </w:rPr>
        <w:t>Ming Fan</w:t>
      </w:r>
      <w:r>
        <w:rPr>
          <w:rFonts w:hint="eastAsia"/>
          <w:bCs/>
          <w:szCs w:val="21"/>
          <w:lang w:val="en-US" w:eastAsia="zh-CN"/>
        </w:rPr>
        <w:t>, Wei Yuan, Wenrui Zhao, Maosheng Xu, Shiwei Wang, Xin Gao, and Lihua Li*，Joint Prediction of Breast Cancer Histological Grade and Ki-67 Expression Level Based on DCE-MRI and DWI Radiomics. IEEE Journal of Biomedical and Health Informatics. 2020, 24(6), 1632-1642. (SCI一区，TOP期刊，IF=7.02)</w:t>
      </w:r>
    </w:p>
    <w:p>
      <w:pPr>
        <w:spacing w:line="360" w:lineRule="auto"/>
        <w:ind w:left="315" w:hanging="315" w:hangingChars="150"/>
        <w:rPr>
          <w:rFonts w:hint="eastAsia"/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[5]. </w:t>
      </w:r>
      <w:r>
        <w:rPr>
          <w:rFonts w:hint="eastAsia"/>
          <w:b/>
          <w:bCs w:val="0"/>
          <w:szCs w:val="21"/>
          <w:lang w:val="en-US" w:eastAsia="zh-CN"/>
        </w:rPr>
        <w:t>Ming Fan</w:t>
      </w:r>
      <w:r>
        <w:rPr>
          <w:rFonts w:hint="eastAsia"/>
          <w:bCs/>
          <w:szCs w:val="21"/>
          <w:lang w:val="en-US" w:eastAsia="zh-CN"/>
        </w:rPr>
        <w:t>, Pingping Xia, Bing Liu, Lin Zhang, Yue Wang, Xin Gao, Lihua Li*: Tumour heterogeneity revealed by unsupervised decomposition of dynamic contrast-enhanced magnetic resonance imaging is associated with underlying gene expression patterns and poor survival in breast cancer patients. Breast Cancer Research, 2019, 21(1):112. (Top期刊，IF=8.4)</w:t>
      </w:r>
    </w:p>
    <w:bookmarkEnd w:id="0"/>
    <w:p>
      <w:pPr>
        <w:spacing w:line="360" w:lineRule="auto"/>
        <w:rPr>
          <w:rFonts w:ascii="宋体" w:hAnsi="宋体"/>
          <w:b/>
        </w:rPr>
      </w:pPr>
      <w:r>
        <w:rPr>
          <w:rFonts w:hint="eastAsia" w:ascii="Helvetica" w:hAnsi="Helvetica"/>
          <w:b/>
          <w:color w:val="333333"/>
          <w:szCs w:val="21"/>
          <w:shd w:val="clear" w:color="auto" w:fill="FFFFFF"/>
        </w:rPr>
        <w:t>（二）</w:t>
      </w:r>
      <w:r>
        <w:rPr>
          <w:rFonts w:hint="eastAsia" w:ascii="宋体" w:hAnsi="宋体"/>
          <w:b/>
        </w:rPr>
        <w:t>代表性科研项目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210" w:hanging="210" w:hangingChars="10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1.国家自然科学基金面上项目，基于肿瘤微环境多尺度解析的乳腺癌智能诊疗研究，主持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210" w:hanging="210" w:hangingChars="10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2.国家自然科学基金面上项目，基于多模态影像组学的乳腺肿瘤多指标协同诊疗模型研究，主持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210" w:hanging="210" w:hangingChars="10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3.基于多粒度深度影像组学的乳腺癌基因表达特征预测模型研究, 浙江省基金重点项目，主持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210" w:hanging="210" w:hangingChars="10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4.面向乳腺癌诊疗的影像特征与基因表达特征的关联研究, 国家自然科学基金青年基金，主持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210" w:hanging="210" w:hangingChars="10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5.面向肿瘤精准诊疗的影像基因组学方法研究，国家自然科学基金重点基金项目，第一参与 </w:t>
      </w:r>
    </w:p>
    <w:p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（三）知识产权</w:t>
      </w:r>
    </w:p>
    <w:p>
      <w:pPr>
        <w:spacing w:line="360" w:lineRule="auto"/>
        <w:rPr>
          <w:rFonts w:hint="eastAsia" w:ascii="Helvetica" w:hAnsi="Helvetica"/>
          <w:color w:val="333333"/>
          <w:szCs w:val="21"/>
          <w:shd w:val="clear" w:color="auto" w:fill="FFFFFF"/>
        </w:rPr>
      </w:pP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出版英文著作（章节）一部。</w:t>
      </w:r>
    </w:p>
    <w:p>
      <w:pPr>
        <w:spacing w:line="360" w:lineRule="auto"/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</w:pPr>
      <w:r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  <w:t>申请国家专利12项，获软件著作权2项。</w:t>
      </w:r>
    </w:p>
    <w:p>
      <w:pPr>
        <w:spacing w:line="360" w:lineRule="auto"/>
        <w:rPr>
          <w:rFonts w:hint="eastAsia" w:ascii="Helvetica" w:hAnsi="Helvetica"/>
          <w:color w:val="333333"/>
          <w:szCs w:val="21"/>
          <w:shd w:val="clear" w:color="auto" w:fill="FFFFFF"/>
          <w:lang w:val="en-US" w:eastAsia="zh-CN"/>
        </w:rPr>
      </w:pPr>
    </w:p>
    <w:p>
      <w:pPr>
        <w:spacing w:line="360" w:lineRule="auto"/>
        <w:rPr>
          <w:b/>
        </w:rPr>
      </w:pPr>
      <w:r>
        <w:rPr>
          <w:rFonts w:hint="eastAsia"/>
          <w:b/>
        </w:rPr>
        <w:t>五、主要荣誉</w:t>
      </w:r>
    </w:p>
    <w:p>
      <w:pPr>
        <w:spacing w:line="360" w:lineRule="auto"/>
        <w:rPr>
          <w:rFonts w:hint="eastAsia"/>
          <w:color w:val="444444"/>
          <w:szCs w:val="21"/>
          <w:shd w:val="clear" w:color="auto" w:fill="FFFFFF"/>
        </w:rPr>
      </w:pPr>
      <w:r>
        <w:rPr>
          <w:rFonts w:hint="eastAsia"/>
          <w:color w:val="444444"/>
          <w:szCs w:val="21"/>
          <w:shd w:val="clear" w:color="auto" w:fill="FFFFFF"/>
          <w:lang w:val="en-US" w:eastAsia="zh-CN"/>
        </w:rPr>
        <w:t>浙江省杰出青年基金项目获得者、浙江省人才项目、浙江省高校领军人才培养计划“高层次拔尖人才”，杭州电子科技大学星曜杭电工程之“科研之星”。</w:t>
      </w:r>
    </w:p>
    <w:p>
      <w:pPr>
        <w:spacing w:line="360" w:lineRule="auto"/>
        <w:rPr>
          <w:rFonts w:hint="eastAsia"/>
          <w:color w:val="444444"/>
          <w:szCs w:val="21"/>
          <w:shd w:val="clear" w:color="auto" w:fill="FFFFFF"/>
        </w:rPr>
      </w:pPr>
    </w:p>
    <w:p>
      <w:pPr>
        <w:spacing w:line="360" w:lineRule="auto"/>
        <w:rPr>
          <w:b/>
        </w:rPr>
      </w:pPr>
      <w:r>
        <w:rPr>
          <w:rFonts w:hint="eastAsia"/>
          <w:b/>
        </w:rPr>
        <w:t>六、学术兼职</w:t>
      </w:r>
    </w:p>
    <w:p>
      <w:pPr>
        <w:spacing w:line="360" w:lineRule="auto"/>
        <w:rPr>
          <w:rFonts w:hint="eastAsia"/>
          <w:b w:val="0"/>
          <w:bCs/>
        </w:rPr>
      </w:pPr>
      <w:r>
        <w:rPr>
          <w:b w:val="0"/>
          <w:bCs/>
          <w:lang w:val="en-US" w:eastAsia="zh-CN"/>
        </w:rPr>
        <w:t>1. Frontiers in Genetics</w:t>
      </w:r>
      <w:r>
        <w:rPr>
          <w:rFonts w:hint="eastAsia"/>
          <w:b w:val="0"/>
          <w:bCs/>
          <w:lang w:val="en-US" w:eastAsia="zh-CN"/>
        </w:rPr>
        <w:t>客座编辑，中国人工智能学会、生物医学工程学会会员</w:t>
      </w:r>
    </w:p>
    <w:p>
      <w:pPr>
        <w:spacing w:line="360" w:lineRule="auto"/>
        <w:rPr>
          <w:b/>
        </w:rPr>
      </w:pPr>
      <w:r>
        <w:rPr>
          <w:rFonts w:hint="default"/>
          <w:b w:val="0"/>
          <w:bCs/>
          <w:lang w:val="en-US" w:eastAsia="zh-CN"/>
        </w:rPr>
        <w:t>2.</w:t>
      </w:r>
      <w:r>
        <w:rPr>
          <w:rFonts w:hint="eastAsia"/>
          <w:b w:val="0"/>
          <w:bCs/>
          <w:lang w:val="en-US" w:eastAsia="zh-CN"/>
        </w:rPr>
        <w:t>担任</w:t>
      </w:r>
      <w:r>
        <w:rPr>
          <w:rFonts w:hint="default"/>
          <w:b w:val="0"/>
          <w:bCs/>
          <w:lang w:val="en-US" w:eastAsia="zh-CN"/>
        </w:rPr>
        <w:t>IEEE Journal of biomedical and Health informatics</w:t>
      </w:r>
      <w:r>
        <w:rPr>
          <w:rFonts w:hint="eastAsia"/>
          <w:b w:val="0"/>
          <w:bCs/>
          <w:lang w:val="en-US" w:eastAsia="zh-CN"/>
        </w:rPr>
        <w:t>、</w:t>
      </w:r>
      <w:r>
        <w:rPr>
          <w:rFonts w:hint="default"/>
          <w:b w:val="0"/>
          <w:bCs/>
          <w:lang w:val="en-US" w:eastAsia="zh-CN"/>
        </w:rPr>
        <w:t>Medical physics</w:t>
      </w:r>
      <w:r>
        <w:rPr>
          <w:rFonts w:hint="eastAsia"/>
          <w:b w:val="0"/>
          <w:bCs/>
          <w:lang w:val="en-US" w:eastAsia="zh-CN"/>
        </w:rPr>
        <w:t>、</w:t>
      </w:r>
      <w:r>
        <w:rPr>
          <w:rFonts w:hint="default"/>
          <w:b w:val="0"/>
          <w:bCs/>
          <w:lang w:val="en-US" w:eastAsia="zh-CN"/>
        </w:rPr>
        <w:t>IEEE Transactions on Bioinformatics and Computational Biology</w:t>
      </w:r>
      <w:r>
        <w:rPr>
          <w:rFonts w:hint="eastAsia"/>
          <w:b w:val="0"/>
          <w:bCs/>
          <w:lang w:val="en-US" w:eastAsia="zh-CN"/>
        </w:rPr>
        <w:t>、</w:t>
      </w:r>
      <w:r>
        <w:rPr>
          <w:rFonts w:hint="default"/>
          <w:b w:val="0"/>
          <w:bCs/>
          <w:lang w:val="en-US" w:eastAsia="zh-CN"/>
        </w:rPr>
        <w:t>European Journal of Radiology</w:t>
      </w:r>
      <w:r>
        <w:rPr>
          <w:rFonts w:hint="eastAsia"/>
          <w:b w:val="0"/>
          <w:bCs/>
          <w:lang w:val="en-US" w:eastAsia="zh-CN"/>
        </w:rPr>
        <w:t>等在内的国际权威期刊审稿人。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172A27"/>
    <w:rsid w:val="000079DC"/>
    <w:rsid w:val="00024671"/>
    <w:rsid w:val="00047AB5"/>
    <w:rsid w:val="00055014"/>
    <w:rsid w:val="00065264"/>
    <w:rsid w:val="000760D9"/>
    <w:rsid w:val="000B62CF"/>
    <w:rsid w:val="000D699F"/>
    <w:rsid w:val="00113191"/>
    <w:rsid w:val="00117F03"/>
    <w:rsid w:val="00127302"/>
    <w:rsid w:val="00172A27"/>
    <w:rsid w:val="0017303C"/>
    <w:rsid w:val="001758DC"/>
    <w:rsid w:val="001B0C50"/>
    <w:rsid w:val="001B6B81"/>
    <w:rsid w:val="001C44D4"/>
    <w:rsid w:val="001D2C40"/>
    <w:rsid w:val="001D6DC1"/>
    <w:rsid w:val="001E5971"/>
    <w:rsid w:val="002320FC"/>
    <w:rsid w:val="00237D6A"/>
    <w:rsid w:val="00245805"/>
    <w:rsid w:val="002556AE"/>
    <w:rsid w:val="00261C42"/>
    <w:rsid w:val="00293CD1"/>
    <w:rsid w:val="002A0A35"/>
    <w:rsid w:val="002B1CF3"/>
    <w:rsid w:val="002B73C4"/>
    <w:rsid w:val="002C77E3"/>
    <w:rsid w:val="00307A35"/>
    <w:rsid w:val="003443DE"/>
    <w:rsid w:val="003925D6"/>
    <w:rsid w:val="00393792"/>
    <w:rsid w:val="003977A7"/>
    <w:rsid w:val="003D5418"/>
    <w:rsid w:val="003E3C26"/>
    <w:rsid w:val="003E50DB"/>
    <w:rsid w:val="00400E53"/>
    <w:rsid w:val="00405C03"/>
    <w:rsid w:val="004421B2"/>
    <w:rsid w:val="004A3833"/>
    <w:rsid w:val="004A5BC4"/>
    <w:rsid w:val="004C6044"/>
    <w:rsid w:val="004E5B3B"/>
    <w:rsid w:val="005067EC"/>
    <w:rsid w:val="00543A59"/>
    <w:rsid w:val="00581E24"/>
    <w:rsid w:val="00591C1E"/>
    <w:rsid w:val="00645F0C"/>
    <w:rsid w:val="00670285"/>
    <w:rsid w:val="006801A5"/>
    <w:rsid w:val="00682AE8"/>
    <w:rsid w:val="006D561B"/>
    <w:rsid w:val="006D76C9"/>
    <w:rsid w:val="006F3996"/>
    <w:rsid w:val="006F6C50"/>
    <w:rsid w:val="007026D3"/>
    <w:rsid w:val="00705BB2"/>
    <w:rsid w:val="0073680F"/>
    <w:rsid w:val="00736C4A"/>
    <w:rsid w:val="007374F7"/>
    <w:rsid w:val="00773D16"/>
    <w:rsid w:val="00783E8B"/>
    <w:rsid w:val="00787430"/>
    <w:rsid w:val="00787D84"/>
    <w:rsid w:val="007E2C50"/>
    <w:rsid w:val="007F156A"/>
    <w:rsid w:val="008078A8"/>
    <w:rsid w:val="0082730C"/>
    <w:rsid w:val="008B74E1"/>
    <w:rsid w:val="008D330E"/>
    <w:rsid w:val="008E0DAB"/>
    <w:rsid w:val="008E5449"/>
    <w:rsid w:val="008F61E0"/>
    <w:rsid w:val="009126F4"/>
    <w:rsid w:val="0093462E"/>
    <w:rsid w:val="00941592"/>
    <w:rsid w:val="0095197A"/>
    <w:rsid w:val="009772B6"/>
    <w:rsid w:val="00977E28"/>
    <w:rsid w:val="009A5B6A"/>
    <w:rsid w:val="009C3B69"/>
    <w:rsid w:val="009F3C67"/>
    <w:rsid w:val="00A036BC"/>
    <w:rsid w:val="00A14DA8"/>
    <w:rsid w:val="00A65B01"/>
    <w:rsid w:val="00A8016E"/>
    <w:rsid w:val="00A818F5"/>
    <w:rsid w:val="00AA4E31"/>
    <w:rsid w:val="00AC2288"/>
    <w:rsid w:val="00AE1917"/>
    <w:rsid w:val="00AF0FE6"/>
    <w:rsid w:val="00B0297A"/>
    <w:rsid w:val="00B71D45"/>
    <w:rsid w:val="00B84390"/>
    <w:rsid w:val="00B921E5"/>
    <w:rsid w:val="00BA55B6"/>
    <w:rsid w:val="00BA5E3F"/>
    <w:rsid w:val="00BC1E77"/>
    <w:rsid w:val="00BD1F84"/>
    <w:rsid w:val="00BF7C94"/>
    <w:rsid w:val="00C07B94"/>
    <w:rsid w:val="00C40EFC"/>
    <w:rsid w:val="00C5482A"/>
    <w:rsid w:val="00C746CE"/>
    <w:rsid w:val="00C91529"/>
    <w:rsid w:val="00C97FBB"/>
    <w:rsid w:val="00CC0839"/>
    <w:rsid w:val="00CC176E"/>
    <w:rsid w:val="00CC7871"/>
    <w:rsid w:val="00CD2D1F"/>
    <w:rsid w:val="00CD48F4"/>
    <w:rsid w:val="00D23CD0"/>
    <w:rsid w:val="00D41033"/>
    <w:rsid w:val="00D648FB"/>
    <w:rsid w:val="00D979EA"/>
    <w:rsid w:val="00DB08F7"/>
    <w:rsid w:val="00DC23FA"/>
    <w:rsid w:val="00DE7A67"/>
    <w:rsid w:val="00E17D62"/>
    <w:rsid w:val="00E80EBC"/>
    <w:rsid w:val="00EB1A75"/>
    <w:rsid w:val="00EC2AC1"/>
    <w:rsid w:val="00EF1689"/>
    <w:rsid w:val="00EF7B2E"/>
    <w:rsid w:val="00F0667B"/>
    <w:rsid w:val="00F07764"/>
    <w:rsid w:val="00F35AFF"/>
    <w:rsid w:val="00F42D8D"/>
    <w:rsid w:val="00FA4B0D"/>
    <w:rsid w:val="00FD515B"/>
    <w:rsid w:val="00FE0001"/>
    <w:rsid w:val="07935C2F"/>
    <w:rsid w:val="07A4486E"/>
    <w:rsid w:val="0B0417E9"/>
    <w:rsid w:val="1457788F"/>
    <w:rsid w:val="18934085"/>
    <w:rsid w:val="19371A3D"/>
    <w:rsid w:val="22C72083"/>
    <w:rsid w:val="285223EF"/>
    <w:rsid w:val="29B85ABA"/>
    <w:rsid w:val="2F0748DF"/>
    <w:rsid w:val="3011493E"/>
    <w:rsid w:val="340A5897"/>
    <w:rsid w:val="35116D5C"/>
    <w:rsid w:val="36E27034"/>
    <w:rsid w:val="39D83FF4"/>
    <w:rsid w:val="3CD4741F"/>
    <w:rsid w:val="3D0221DE"/>
    <w:rsid w:val="4A564D87"/>
    <w:rsid w:val="51735001"/>
    <w:rsid w:val="544C4AE9"/>
    <w:rsid w:val="575B4489"/>
    <w:rsid w:val="593A1412"/>
    <w:rsid w:val="63B23767"/>
    <w:rsid w:val="64865AB2"/>
    <w:rsid w:val="65BC152C"/>
    <w:rsid w:val="6C7360BE"/>
    <w:rsid w:val="6DD764C5"/>
    <w:rsid w:val="7152012A"/>
    <w:rsid w:val="752124FA"/>
    <w:rsid w:val="770A3ADE"/>
    <w:rsid w:val="7883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5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Emphasis"/>
    <w:basedOn w:val="9"/>
    <w:qFormat/>
    <w:uiPriority w:val="20"/>
    <w:rPr>
      <w:i/>
    </w:rPr>
  </w:style>
  <w:style w:type="character" w:styleId="12">
    <w:name w:val="Hyperlink"/>
    <w:basedOn w:val="9"/>
    <w:qFormat/>
    <w:uiPriority w:val="0"/>
    <w:rPr>
      <w:color w:val="0000FF"/>
      <w:u w:val="single"/>
    </w:r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标题 3 字符"/>
    <w:basedOn w:val="9"/>
    <w:link w:val="3"/>
    <w:qFormat/>
    <w:uiPriority w:val="0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标题 1 字符"/>
    <w:basedOn w:val="9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8">
    <w:name w:val="c-bibliographic-information__value"/>
    <w:basedOn w:val="9"/>
    <w:qFormat/>
    <w:uiPriority w:val="0"/>
  </w:style>
  <w:style w:type="character" w:customStyle="1" w:styleId="19">
    <w:name w:val="fr_label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477</Words>
  <Characters>2721</Characters>
  <Lines>22</Lines>
  <Paragraphs>6</Paragraphs>
  <TotalTime>18</TotalTime>
  <ScaleCrop>false</ScaleCrop>
  <LinksUpToDate>false</LinksUpToDate>
  <CharactersWithSpaces>3192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2022-02-23T02:14:00Z</dcterms:created>
  <dc:creator>apple</dc:creator>
  <cp:lastModifiedBy>城1116</cp:lastModifiedBy>
  <dcterms:modified xsi:type="dcterms:W3CDTF">2023-10-31T07:28:16Z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5AA06A9A8F0B451FA664E6886578D9EF</vt:lpwstr>
  </property>
</Properties>
</file>