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FD359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一、导师照片</w:t>
      </w:r>
    </w:p>
    <w:p w14:paraId="7DCBACE8" w14:textId="37F07FD9" w:rsidR="00C20F06" w:rsidRDefault="0071183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20657F6D" wp14:editId="29573425">
            <wp:extent cx="1874520" cy="2077956"/>
            <wp:effectExtent l="0" t="0" r="0" b="0"/>
            <wp:docPr id="10596056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60560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2272" cy="2086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54D9A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二、基本信息</w:t>
      </w:r>
    </w:p>
    <w:p w14:paraId="0B6EB03D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中文姓名：</w:t>
      </w:r>
      <w:r>
        <w:rPr>
          <w:rFonts w:ascii="宋体" w:eastAsia="宋体" w:hAnsi="宋体" w:cs="宋体" w:hint="eastAsia"/>
          <w:kern w:val="0"/>
          <w:sz w:val="24"/>
          <w:szCs w:val="24"/>
        </w:rPr>
        <w:t>孙伟刚 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拼音姓名：</w:t>
      </w:r>
      <w:r>
        <w:rPr>
          <w:rFonts w:ascii="宋体" w:eastAsia="宋体" w:hAnsi="宋体" w:cs="宋体" w:hint="eastAsia"/>
          <w:kern w:val="0"/>
          <w:sz w:val="24"/>
          <w:szCs w:val="24"/>
        </w:rPr>
        <w:t>Sun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Weigang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职称：</w:t>
      </w:r>
      <w:r>
        <w:rPr>
          <w:rFonts w:ascii="宋体" w:eastAsia="宋体" w:hAnsi="宋体" w:cs="宋体" w:hint="eastAsia"/>
          <w:kern w:val="0"/>
          <w:sz w:val="24"/>
          <w:szCs w:val="24"/>
        </w:rPr>
        <w:t>教授</w:t>
      </w:r>
    </w:p>
    <w:p w14:paraId="306BDCD8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所属学院：</w:t>
      </w:r>
      <w:r>
        <w:rPr>
          <w:rFonts w:ascii="宋体" w:eastAsia="宋体" w:hAnsi="宋体" w:cs="宋体" w:hint="eastAsia"/>
          <w:kern w:val="0"/>
          <w:sz w:val="24"/>
          <w:szCs w:val="24"/>
        </w:rPr>
        <w:t>理学院</w:t>
      </w:r>
    </w:p>
    <w:p w14:paraId="3504054A" w14:textId="4CA1CA8E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导师类别：</w:t>
      </w:r>
      <w:r w:rsidR="00157B7F" w:rsidRPr="00157B7F">
        <w:rPr>
          <w:rFonts w:ascii="宋体" w:eastAsia="宋体" w:hAnsi="宋体" w:cs="宋体" w:hint="eastAsia"/>
          <w:kern w:val="0"/>
          <w:sz w:val="24"/>
          <w:szCs w:val="24"/>
        </w:rPr>
        <w:t>博士生导师、</w:t>
      </w:r>
      <w:r w:rsidRPr="00157B7F">
        <w:rPr>
          <w:rFonts w:ascii="宋体" w:eastAsia="宋体" w:hAnsi="宋体" w:cs="宋体" w:hint="eastAsia"/>
          <w:kern w:val="0"/>
          <w:sz w:val="24"/>
          <w:szCs w:val="24"/>
        </w:rPr>
        <w:t>硕士生导师</w:t>
      </w:r>
    </w:p>
    <w:p w14:paraId="764BB1E9" w14:textId="1BC823F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科研方向：</w:t>
      </w:r>
      <w:r>
        <w:rPr>
          <w:rFonts w:ascii="宋体" w:eastAsia="宋体" w:hAnsi="宋体" w:cs="宋体" w:hint="eastAsia"/>
          <w:kern w:val="0"/>
          <w:sz w:val="24"/>
          <w:szCs w:val="24"/>
        </w:rPr>
        <w:t>复杂网络动力学、</w:t>
      </w:r>
      <w:r w:rsidR="00440EB3">
        <w:rPr>
          <w:rFonts w:ascii="宋体" w:eastAsia="宋体" w:hAnsi="宋体" w:cs="宋体" w:hint="eastAsia"/>
          <w:kern w:val="0"/>
          <w:sz w:val="24"/>
          <w:szCs w:val="24"/>
        </w:rPr>
        <w:t>网络神经科学</w:t>
      </w:r>
    </w:p>
    <w:p w14:paraId="50F5232A" w14:textId="3A0CEBDB" w:rsidR="00C20F06" w:rsidRDefault="00157B7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博士</w:t>
      </w:r>
      <w:r w:rsidR="003549A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招生学院：</w:t>
      </w:r>
      <w:r w:rsidR="003549A3">
        <w:rPr>
          <w:rFonts w:ascii="宋体" w:eastAsia="宋体" w:hAnsi="宋体" w:cs="宋体" w:hint="eastAsia"/>
          <w:kern w:val="0"/>
          <w:sz w:val="24"/>
          <w:szCs w:val="24"/>
        </w:rPr>
        <w:t>理学院</w:t>
      </w:r>
    </w:p>
    <w:p w14:paraId="21E7D42B" w14:textId="55C332FD" w:rsidR="00FC6FD7" w:rsidRDefault="00FC6F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硕士招生学院：</w:t>
      </w:r>
      <w:r>
        <w:rPr>
          <w:rFonts w:ascii="宋体" w:eastAsia="宋体" w:hAnsi="宋体" w:cs="宋体" w:hint="eastAsia"/>
          <w:kern w:val="0"/>
          <w:sz w:val="24"/>
          <w:szCs w:val="24"/>
        </w:rPr>
        <w:t>理学院</w:t>
      </w:r>
    </w:p>
    <w:p w14:paraId="6752F545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联系方式：</w:t>
      </w: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wgsun@hdu.edu.cn;qdswg@163.com</w:t>
      </w:r>
      <w:proofErr w:type="gramEnd"/>
    </w:p>
    <w:p w14:paraId="7498514C" w14:textId="77777777" w:rsidR="00C20F06" w:rsidRDefault="003549A3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三、个人简述</w:t>
      </w:r>
    </w:p>
    <w:p w14:paraId="1273CCC5" w14:textId="49B88A0C" w:rsidR="00C20F06" w:rsidRDefault="003549A3">
      <w:pPr>
        <w:widowControl/>
        <w:wordWrap w:val="0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 2008年7月毕业于上海大学数学系，获理学博士学位，之后到杭州电子科技大学理学院任教至今。2009年3月-2011年4月在华东理工大学控制科学与工程博士后流动站工作。2011年6月-8月、2012年6月-9月访问香港城市大学混沌与复杂网络中心</w:t>
      </w:r>
      <w:r>
        <w:rPr>
          <w:rFonts w:ascii="宋体" w:eastAsia="宋体" w:hAnsi="宋体" w:cs="宋体" w:hint="eastAsia"/>
          <w:kern w:val="0"/>
          <w:sz w:val="24"/>
          <w:szCs w:val="24"/>
        </w:rPr>
        <w:t>陈关荣教授</w:t>
      </w:r>
      <w:r>
        <w:rPr>
          <w:rFonts w:ascii="宋体" w:eastAsia="宋体" w:hAnsi="宋体" w:cs="宋体"/>
          <w:kern w:val="0"/>
          <w:sz w:val="24"/>
          <w:szCs w:val="24"/>
        </w:rPr>
        <w:t>。2013年7月-2014年1月访问美国亚利桑那州立大学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来颖诚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教授</w:t>
      </w:r>
      <w:r>
        <w:rPr>
          <w:rFonts w:ascii="宋体" w:eastAsia="宋体" w:hAnsi="宋体" w:cs="宋体"/>
          <w:kern w:val="0"/>
          <w:sz w:val="24"/>
          <w:szCs w:val="24"/>
        </w:rPr>
        <w:t>。</w:t>
      </w:r>
      <w:r>
        <w:rPr>
          <w:rFonts w:ascii="宋体" w:eastAsia="宋体" w:hAnsi="宋体" w:cs="宋体" w:hint="eastAsia"/>
          <w:kern w:val="0"/>
          <w:sz w:val="24"/>
          <w:szCs w:val="24"/>
        </w:rPr>
        <w:t>2019年</w:t>
      </w:r>
      <w:r>
        <w:rPr>
          <w:rFonts w:ascii="宋体" w:eastAsia="宋体" w:hAnsi="宋体" w:cs="宋体"/>
          <w:kern w:val="0"/>
          <w:sz w:val="24"/>
          <w:szCs w:val="24"/>
        </w:rPr>
        <w:t>4</w:t>
      </w:r>
      <w:r>
        <w:rPr>
          <w:rFonts w:ascii="宋体" w:eastAsia="宋体" w:hAnsi="宋体" w:cs="宋体" w:hint="eastAsia"/>
          <w:kern w:val="0"/>
          <w:sz w:val="24"/>
          <w:szCs w:val="24"/>
        </w:rPr>
        <w:t>月-2020年4月访问美国得克萨斯大学阿灵顿分校苏建忠教授。截至目前，在国内外学术期刊发表和接受发表</w:t>
      </w:r>
      <w:r w:rsidR="0071183D">
        <w:rPr>
          <w:rFonts w:ascii="宋体" w:eastAsia="宋体" w:hAnsi="宋体" w:cs="宋体"/>
          <w:kern w:val="0"/>
          <w:sz w:val="24"/>
          <w:szCs w:val="24"/>
        </w:rPr>
        <w:t>7</w:t>
      </w:r>
      <w:r>
        <w:rPr>
          <w:rFonts w:ascii="宋体" w:eastAsia="宋体" w:hAnsi="宋体" w:cs="宋体"/>
          <w:kern w:val="0"/>
          <w:sz w:val="24"/>
          <w:szCs w:val="24"/>
        </w:rPr>
        <w:t>0多篇SCI收录论文，I 区、II 区论文</w:t>
      </w:r>
      <w:r w:rsidR="0071183D">
        <w:rPr>
          <w:rFonts w:ascii="宋体" w:eastAsia="宋体" w:hAnsi="宋体" w:cs="宋体" w:hint="eastAsia"/>
          <w:kern w:val="0"/>
          <w:sz w:val="24"/>
          <w:szCs w:val="24"/>
        </w:rPr>
        <w:t>近3</w:t>
      </w:r>
      <w:r w:rsidR="00440EB3">
        <w:rPr>
          <w:rFonts w:ascii="宋体" w:eastAsia="宋体" w:hAnsi="宋体" w:cs="宋体"/>
          <w:kern w:val="0"/>
          <w:sz w:val="24"/>
          <w:szCs w:val="24"/>
        </w:rPr>
        <w:t>0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篇(中科院期刊分区)，总引用次数1</w:t>
      </w:r>
      <w:r w:rsidR="0071183D">
        <w:rPr>
          <w:rFonts w:ascii="宋体" w:eastAsia="宋体" w:hAnsi="宋体" w:cs="宋体"/>
          <w:kern w:val="0"/>
          <w:sz w:val="24"/>
          <w:szCs w:val="24"/>
        </w:rPr>
        <w:t>4</w:t>
      </w:r>
      <w:r>
        <w:rPr>
          <w:rFonts w:ascii="宋体" w:eastAsia="宋体" w:hAnsi="宋体" w:cs="宋体"/>
          <w:kern w:val="0"/>
          <w:sz w:val="24"/>
          <w:szCs w:val="24"/>
        </w:rPr>
        <w:t>00余次(Google学术搜索数据)，</w:t>
      </w:r>
      <w:r>
        <w:rPr>
          <w:rFonts w:ascii="宋体" w:eastAsia="宋体" w:hAnsi="宋体" w:cs="宋体" w:hint="eastAsia"/>
          <w:kern w:val="0"/>
          <w:sz w:val="24"/>
          <w:szCs w:val="24"/>
        </w:rPr>
        <w:t>7</w:t>
      </w:r>
      <w:r>
        <w:rPr>
          <w:rFonts w:ascii="宋体" w:eastAsia="宋体" w:hAnsi="宋体" w:cs="宋体"/>
          <w:kern w:val="0"/>
          <w:sz w:val="24"/>
          <w:szCs w:val="24"/>
        </w:rPr>
        <w:t>篇论文入选过ESI高被引论文。申请人主持完成了国家自然科学基金和浙江省</w:t>
      </w:r>
      <w:r>
        <w:rPr>
          <w:rFonts w:ascii="宋体" w:eastAsia="宋体" w:hAnsi="宋体" w:cs="宋体" w:hint="eastAsia"/>
          <w:kern w:val="0"/>
          <w:sz w:val="24"/>
          <w:szCs w:val="24"/>
        </w:rPr>
        <w:t>自然科学基金共</w:t>
      </w:r>
      <w:r w:rsidR="0071183D">
        <w:rPr>
          <w:rFonts w:ascii="宋体" w:eastAsia="宋体" w:hAnsi="宋体" w:cs="宋体"/>
          <w:kern w:val="0"/>
          <w:sz w:val="24"/>
          <w:szCs w:val="24"/>
        </w:rPr>
        <w:t>5</w:t>
      </w:r>
      <w:r>
        <w:rPr>
          <w:rFonts w:ascii="宋体" w:eastAsia="宋体" w:hAnsi="宋体" w:cs="宋体"/>
          <w:kern w:val="0"/>
          <w:sz w:val="24"/>
          <w:szCs w:val="24"/>
        </w:rPr>
        <w:t>项，</w:t>
      </w:r>
      <w:r w:rsidR="0044346C">
        <w:rPr>
          <w:rFonts w:ascii="宋体" w:eastAsia="宋体" w:hAnsi="宋体" w:cs="宋体" w:hint="eastAsia"/>
          <w:kern w:val="0"/>
          <w:sz w:val="24"/>
          <w:szCs w:val="24"/>
        </w:rPr>
        <w:t>曾</w:t>
      </w:r>
      <w:r>
        <w:rPr>
          <w:rFonts w:ascii="宋体" w:eastAsia="宋体" w:hAnsi="宋体" w:cs="宋体"/>
          <w:kern w:val="0"/>
          <w:sz w:val="24"/>
          <w:szCs w:val="24"/>
        </w:rPr>
        <w:t>被浙江在线</w:t>
      </w:r>
      <w:r w:rsidR="0071183D">
        <w:rPr>
          <w:rFonts w:ascii="宋体" w:eastAsia="宋体" w:hAnsi="宋体" w:cs="宋体" w:hint="eastAsia"/>
          <w:kern w:val="0"/>
          <w:sz w:val="24"/>
          <w:szCs w:val="24"/>
        </w:rPr>
        <w:t>媒体</w:t>
      </w:r>
      <w:r>
        <w:rPr>
          <w:rFonts w:ascii="宋体" w:eastAsia="宋体" w:hAnsi="宋体" w:cs="宋体"/>
          <w:kern w:val="0"/>
          <w:sz w:val="24"/>
          <w:szCs w:val="24"/>
        </w:rPr>
        <w:t>网站以“杭电复杂网络</w:t>
      </w:r>
      <w:r>
        <w:rPr>
          <w:rFonts w:ascii="宋体" w:eastAsia="宋体" w:hAnsi="宋体" w:cs="宋体"/>
          <w:kern w:val="0"/>
          <w:sz w:val="24"/>
          <w:szCs w:val="24"/>
        </w:rPr>
        <w:lastRenderedPageBreak/>
        <w:t>领域基础研究取得进展”为题做了专题报道。</w:t>
      </w:r>
      <w:r w:rsidR="00440EB3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="00440EB3">
        <w:rPr>
          <w:rFonts w:ascii="宋体" w:eastAsia="宋体" w:hAnsi="宋体" w:cs="宋体"/>
          <w:kern w:val="0"/>
          <w:sz w:val="24"/>
          <w:szCs w:val="24"/>
        </w:rPr>
        <w:t>020</w:t>
      </w:r>
      <w:r w:rsidR="00440EB3">
        <w:rPr>
          <w:rFonts w:ascii="宋体" w:eastAsia="宋体" w:hAnsi="宋体" w:cs="宋体" w:hint="eastAsia"/>
          <w:kern w:val="0"/>
          <w:sz w:val="24"/>
          <w:szCs w:val="24"/>
        </w:rPr>
        <w:t>年获浙江省自然科学奖</w:t>
      </w:r>
      <w:r w:rsidR="0071183D">
        <w:rPr>
          <w:rFonts w:ascii="宋体" w:eastAsia="宋体" w:hAnsi="宋体" w:cs="宋体" w:hint="eastAsia"/>
          <w:kern w:val="0"/>
          <w:sz w:val="24"/>
          <w:szCs w:val="24"/>
        </w:rPr>
        <w:t>三等奖，2</w:t>
      </w:r>
      <w:r w:rsidR="0071183D">
        <w:rPr>
          <w:rFonts w:ascii="宋体" w:eastAsia="宋体" w:hAnsi="宋体" w:cs="宋体"/>
          <w:kern w:val="0"/>
          <w:sz w:val="24"/>
          <w:szCs w:val="24"/>
        </w:rPr>
        <w:t>023</w:t>
      </w:r>
      <w:r w:rsidR="0071183D">
        <w:rPr>
          <w:rFonts w:ascii="宋体" w:eastAsia="宋体" w:hAnsi="宋体" w:cs="宋体" w:hint="eastAsia"/>
          <w:kern w:val="0"/>
          <w:sz w:val="24"/>
          <w:szCs w:val="24"/>
        </w:rPr>
        <w:t>年获校级教学成果（研究生）二等奖</w:t>
      </w:r>
      <w:r w:rsidR="00440EB3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71183D">
        <w:rPr>
          <w:rFonts w:ascii="宋体" w:eastAsia="宋体" w:hAnsi="宋体" w:cs="宋体" w:hint="eastAsia"/>
          <w:kern w:val="0"/>
          <w:sz w:val="24"/>
          <w:szCs w:val="24"/>
        </w:rPr>
        <w:t>现任美国物理联合会期刊</w:t>
      </w:r>
      <w:r w:rsidR="0071183D" w:rsidRPr="0071183D">
        <w:rPr>
          <w:rFonts w:ascii="Times New Roman" w:eastAsia="宋体" w:hAnsi="Times New Roman" w:cs="Times New Roman"/>
          <w:kern w:val="0"/>
          <w:sz w:val="24"/>
          <w:szCs w:val="24"/>
        </w:rPr>
        <w:t>AIP Advances</w:t>
      </w:r>
      <w:r w:rsidR="0071183D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71183D">
        <w:rPr>
          <w:rFonts w:ascii="宋体" w:eastAsia="宋体" w:hAnsi="宋体" w:cs="宋体" w:hint="eastAsia"/>
          <w:kern w:val="0"/>
          <w:sz w:val="24"/>
          <w:szCs w:val="24"/>
        </w:rPr>
        <w:t>副主编。</w:t>
      </w:r>
    </w:p>
    <w:p w14:paraId="7F83544A" w14:textId="77777777" w:rsidR="00C20F06" w:rsidRDefault="003549A3">
      <w:pPr>
        <w:widowControl/>
        <w:wordWrap w:val="0"/>
        <w:snapToGrid w:val="0"/>
        <w:spacing w:before="100" w:before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四、学术论文</w:t>
      </w:r>
    </w:p>
    <w:p w14:paraId="6C4599F5" w14:textId="50A8444A" w:rsidR="00C20F06" w:rsidRPr="00157B7F" w:rsidRDefault="003549A3" w:rsidP="00157B7F">
      <w:pPr>
        <w:pStyle w:val="ab"/>
        <w:numPr>
          <w:ilvl w:val="0"/>
          <w:numId w:val="3"/>
        </w:numPr>
        <w:snapToGrid w:val="0"/>
        <w:spacing w:before="100" w:beforeAutospacing="1"/>
        <w:rPr>
          <w:rFonts w:ascii="宋体" w:hAnsi="宋体" w:cs="宋体"/>
        </w:rPr>
      </w:pPr>
      <w:r w:rsidRPr="00157B7F">
        <w:rPr>
          <w:rFonts w:ascii="宋体" w:hAnsi="宋体" w:cs="宋体" w:hint="eastAsia"/>
        </w:rPr>
        <w:t>代表性论文</w:t>
      </w:r>
    </w:p>
    <w:p w14:paraId="1A4C9548" w14:textId="6E6CBF9B" w:rsidR="0071183D" w:rsidRPr="0071183D" w:rsidRDefault="0071183D" w:rsidP="0071183D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71183D">
        <w:rPr>
          <w:rFonts w:ascii="Times New Roman" w:hAnsi="Times New Roman"/>
        </w:rPr>
        <w:t>Weigang Sun, Lei Yang, Min Luo, Effects of immune response and time delays in models of acute myeloid leukemia, Nonlinear Dynamics, 2022, 110:1789-1805.</w:t>
      </w:r>
    </w:p>
    <w:p w14:paraId="2F44A4C8" w14:textId="542E9665" w:rsidR="00157B7F" w:rsidRPr="00157B7F" w:rsidRDefault="00157B7F" w:rsidP="00157B7F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157B7F">
        <w:rPr>
          <w:rFonts w:ascii="Times New Roman" w:hAnsi="Times New Roman" w:hint="eastAsia"/>
        </w:rPr>
        <w:t>L</w:t>
      </w:r>
      <w:r w:rsidRPr="00157B7F">
        <w:rPr>
          <w:rFonts w:ascii="Times New Roman" w:hAnsi="Times New Roman"/>
        </w:rPr>
        <w:t xml:space="preserve">ei Yang, Weigang Sun, Marc Turcotte, Coexistence of Hopf-born rotation and heteroclinic cycling in a time-delayed three-gene auto-regulated and </w:t>
      </w:r>
      <w:proofErr w:type="gramStart"/>
      <w:r w:rsidRPr="00157B7F">
        <w:rPr>
          <w:rFonts w:ascii="Times New Roman" w:hAnsi="Times New Roman"/>
        </w:rPr>
        <w:t>mutually-repressed</w:t>
      </w:r>
      <w:proofErr w:type="gramEnd"/>
      <w:r w:rsidRPr="00157B7F">
        <w:rPr>
          <w:rFonts w:ascii="Times New Roman" w:hAnsi="Times New Roman"/>
        </w:rPr>
        <w:t xml:space="preserve"> core genetic regulation network, Journal of Theoretical Biology, 2021, 527, 110813.</w:t>
      </w:r>
    </w:p>
    <w:p w14:paraId="6231A638" w14:textId="77777777" w:rsidR="00157B7F" w:rsidRPr="00157B7F" w:rsidRDefault="00157B7F" w:rsidP="00157B7F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157B7F">
        <w:rPr>
          <w:rFonts w:ascii="Times New Roman" w:eastAsia="MyriadPro-Light" w:hAnsi="Times New Roman"/>
        </w:rPr>
        <w:t xml:space="preserve">Weigang Sun, </w:t>
      </w:r>
      <w:proofErr w:type="spellStart"/>
      <w:r w:rsidRPr="00157B7F">
        <w:rPr>
          <w:rFonts w:ascii="Times New Roman" w:eastAsia="MyriadPro-Light" w:hAnsi="Times New Roman"/>
        </w:rPr>
        <w:t>Meidu</w:t>
      </w:r>
      <w:proofErr w:type="spellEnd"/>
      <w:r w:rsidRPr="00157B7F">
        <w:rPr>
          <w:rFonts w:ascii="Times New Roman" w:eastAsia="MyriadPro-Light" w:hAnsi="Times New Roman"/>
        </w:rPr>
        <w:t xml:space="preserve"> Hong, </w:t>
      </w:r>
      <w:proofErr w:type="spellStart"/>
      <w:r w:rsidRPr="00157B7F">
        <w:rPr>
          <w:rFonts w:ascii="Times New Roman" w:eastAsia="MyriadPro-Light" w:hAnsi="Times New Roman"/>
        </w:rPr>
        <w:t>Suyu</w:t>
      </w:r>
      <w:proofErr w:type="spellEnd"/>
      <w:r w:rsidRPr="00157B7F">
        <w:rPr>
          <w:rFonts w:ascii="Times New Roman" w:eastAsia="MyriadPro-Light" w:hAnsi="Times New Roman"/>
        </w:rPr>
        <w:t xml:space="preserve"> Liu, Kai Fan, Leader-follower coherence in noisy ring-trees networks, </w:t>
      </w:r>
      <w:bookmarkStart w:id="0" w:name="_Hlk70058604"/>
      <w:r w:rsidRPr="00157B7F">
        <w:rPr>
          <w:rFonts w:ascii="Times New Roman" w:eastAsia="MyriadPro-Light" w:hAnsi="Times New Roman"/>
        </w:rPr>
        <w:t xml:space="preserve">Nonlinear Dynamics, 2020, </w:t>
      </w:r>
      <w:r w:rsidRPr="00157B7F">
        <w:rPr>
          <w:rFonts w:ascii="Times New Roman" w:eastAsia="MyriadPro-Light" w:hAnsi="Times New Roman" w:hint="eastAsia"/>
        </w:rPr>
        <w:t>102</w:t>
      </w:r>
      <w:r w:rsidRPr="00157B7F">
        <w:rPr>
          <w:rFonts w:ascii="Times New Roman" w:eastAsia="MyriadPro-Light" w:hAnsi="Times New Roman"/>
        </w:rPr>
        <w:t>(3): 1657-1665</w:t>
      </w:r>
      <w:bookmarkEnd w:id="0"/>
      <w:r w:rsidRPr="00157B7F">
        <w:rPr>
          <w:rFonts w:ascii="Times New Roman" w:eastAsia="MyriadPro-Light" w:hAnsi="Times New Roman"/>
        </w:rPr>
        <w:t>.</w:t>
      </w:r>
    </w:p>
    <w:p w14:paraId="011506FC" w14:textId="625414D2" w:rsidR="00157B7F" w:rsidRPr="00157B7F" w:rsidRDefault="00157B7F" w:rsidP="00157B7F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157B7F">
        <w:rPr>
          <w:rFonts w:ascii="Times New Roman" w:eastAsia="MyriadPro-Light" w:hAnsi="Times New Roman"/>
        </w:rPr>
        <w:t xml:space="preserve">Weigang Sun, </w:t>
      </w:r>
      <w:r w:rsidRPr="00157B7F">
        <w:rPr>
          <w:rFonts w:ascii="Times New Roman" w:eastAsia="MyriadPro-Light" w:hAnsi="Times New Roman" w:hint="eastAsia"/>
        </w:rPr>
        <w:t>Yi</w:t>
      </w:r>
      <w:r w:rsidRPr="00157B7F">
        <w:rPr>
          <w:rFonts w:ascii="Times New Roman" w:eastAsia="MyriadPro-Light" w:hAnsi="Times New Roman"/>
        </w:rPr>
        <w:t>fan Li</w:t>
      </w:r>
      <w:r w:rsidR="003549A3">
        <w:rPr>
          <w:rFonts w:ascii="Times New Roman" w:eastAsia="MyriadPro-Light" w:hAnsi="Times New Roman" w:hint="eastAsia"/>
        </w:rPr>
        <w:t>,</w:t>
      </w:r>
      <w:r w:rsidRPr="00157B7F">
        <w:rPr>
          <w:rFonts w:ascii="Times New Roman" w:eastAsia="MyriadPro-Light" w:hAnsi="Times New Roman"/>
        </w:rPr>
        <w:t xml:space="preserve"> </w:t>
      </w:r>
      <w:proofErr w:type="spellStart"/>
      <w:r w:rsidRPr="00157B7F">
        <w:rPr>
          <w:rFonts w:ascii="Times New Roman" w:eastAsia="MyriadPro-Light" w:hAnsi="Times New Roman"/>
        </w:rPr>
        <w:t>Suyu</w:t>
      </w:r>
      <w:proofErr w:type="spellEnd"/>
      <w:r w:rsidRPr="00157B7F">
        <w:rPr>
          <w:rFonts w:ascii="Times New Roman" w:eastAsia="MyriadPro-Light" w:hAnsi="Times New Roman"/>
        </w:rPr>
        <w:t xml:space="preserve"> Liu, Noisy consensus dynamics in windmill-type graphs, Chaos, 2020, 30(12): 123131.</w:t>
      </w:r>
    </w:p>
    <w:p w14:paraId="087EAC98" w14:textId="45CC04D5" w:rsidR="00157B7F" w:rsidRPr="00157B7F" w:rsidRDefault="00157B7F" w:rsidP="00157B7F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3549A3">
        <w:rPr>
          <w:rFonts w:ascii="Times New Roman" w:eastAsia="MyriadPro-Light" w:hAnsi="Times New Roman" w:hint="eastAsia"/>
          <w:bCs/>
        </w:rPr>
        <w:t>W</w:t>
      </w:r>
      <w:r w:rsidRPr="003549A3">
        <w:rPr>
          <w:rFonts w:ascii="Times New Roman" w:eastAsia="MyriadPro-Light" w:hAnsi="Times New Roman"/>
          <w:bCs/>
        </w:rPr>
        <w:t>eigang Sun</w:t>
      </w:r>
      <w:r w:rsidRPr="00157B7F">
        <w:rPr>
          <w:rFonts w:ascii="Times New Roman" w:eastAsia="MyriadPro-Light" w:hAnsi="Times New Roman"/>
          <w:bCs/>
        </w:rPr>
        <w:t xml:space="preserve">, </w:t>
      </w:r>
      <w:proofErr w:type="spellStart"/>
      <w:r w:rsidRPr="00157B7F">
        <w:rPr>
          <w:rFonts w:ascii="Times New Roman" w:eastAsia="MyriadPro-Light" w:hAnsi="Times New Roman"/>
          <w:bCs/>
        </w:rPr>
        <w:t>Mingtong</w:t>
      </w:r>
      <w:proofErr w:type="spellEnd"/>
      <w:r w:rsidRPr="00157B7F">
        <w:rPr>
          <w:rFonts w:ascii="Times New Roman" w:eastAsia="MyriadPro-Light" w:hAnsi="Times New Roman"/>
          <w:bCs/>
        </w:rPr>
        <w:t xml:space="preserve"> Sun, </w:t>
      </w:r>
      <w:proofErr w:type="spellStart"/>
      <w:r w:rsidRPr="00157B7F">
        <w:rPr>
          <w:rFonts w:ascii="Times New Roman" w:eastAsia="MyriadPro-Light" w:hAnsi="Times New Roman"/>
          <w:bCs/>
        </w:rPr>
        <w:t>Junbiao</w:t>
      </w:r>
      <w:proofErr w:type="spellEnd"/>
      <w:r w:rsidRPr="00157B7F">
        <w:rPr>
          <w:rFonts w:ascii="Times New Roman" w:eastAsia="MyriadPro-Light" w:hAnsi="Times New Roman"/>
          <w:bCs/>
        </w:rPr>
        <w:t xml:space="preserve"> Guan, Qiang Jia, Robustness of coherence in noisy scale-free networks and applications to identification of influential spreaders, IEEE Transactions on Circuits and Systems II: Express Briefs, 2020, 67(7): 1274-1278.</w:t>
      </w:r>
    </w:p>
    <w:p w14:paraId="69445ADC" w14:textId="77777777" w:rsidR="00C20F06" w:rsidRPr="00157B7F" w:rsidRDefault="003549A3" w:rsidP="00157B7F">
      <w:pPr>
        <w:pStyle w:val="ab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MyriadPro-Light" w:hAnsi="Times New Roman"/>
          <w:color w:val="0000FF"/>
        </w:rPr>
      </w:pPr>
      <w:r w:rsidRPr="00157B7F">
        <w:rPr>
          <w:rFonts w:ascii="Times New Roman" w:eastAsia="MyriadPro-Light" w:hAnsi="Times New Roman"/>
          <w:bCs/>
        </w:rPr>
        <w:t>Weigang Sun,</w:t>
      </w:r>
      <w:r w:rsidRPr="00157B7F">
        <w:rPr>
          <w:rFonts w:ascii="Times New Roman" w:eastAsia="MyriadPro-Light" w:hAnsi="Times New Roman"/>
        </w:rPr>
        <w:t xml:space="preserve"> Shuai Wang and Jingyuan Zhang, Counting spanning trees in prism and anti-prism graphs, Journal of Applied Analysis and Computation, 2016, 6(1): 65-75.</w:t>
      </w:r>
      <w:r w:rsidRPr="00157B7F">
        <w:rPr>
          <w:rFonts w:ascii="Times New Roman" w:eastAsia="MyriadPro-Light" w:hAnsi="Times New Roman"/>
          <w:color w:val="0000FF"/>
        </w:rPr>
        <w:t xml:space="preserve"> </w:t>
      </w:r>
    </w:p>
    <w:p w14:paraId="377B8251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（二）</w:t>
      </w:r>
      <w:r>
        <w:rPr>
          <w:rFonts w:ascii="宋体" w:eastAsia="宋体" w:hAnsi="宋体" w:cs="宋体" w:hint="eastAsia"/>
          <w:kern w:val="0"/>
          <w:sz w:val="24"/>
          <w:szCs w:val="24"/>
        </w:rPr>
        <w:t>代表性科研项目</w:t>
      </w:r>
    </w:p>
    <w:p w14:paraId="6419D5B4" w14:textId="78C07479" w:rsidR="0071183D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 xml:space="preserve">1. </w:t>
      </w:r>
      <w:r w:rsidR="0071183D">
        <w:rPr>
          <w:rFonts w:ascii="宋体" w:eastAsia="宋体" w:hAnsi="宋体" w:cs="宋体" w:hint="eastAsia"/>
          <w:kern w:val="0"/>
          <w:sz w:val="24"/>
          <w:szCs w:val="24"/>
        </w:rPr>
        <w:t>广西可信软件重点实验室开放课题，面向医学大数据的复杂</w:t>
      </w:r>
      <w:proofErr w:type="gramStart"/>
      <w:r w:rsidR="0071183D">
        <w:rPr>
          <w:rFonts w:ascii="宋体" w:eastAsia="宋体" w:hAnsi="宋体" w:cs="宋体" w:hint="eastAsia"/>
          <w:kern w:val="0"/>
          <w:sz w:val="24"/>
          <w:szCs w:val="24"/>
        </w:rPr>
        <w:t>脑网络</w:t>
      </w:r>
      <w:proofErr w:type="gramEnd"/>
      <w:r w:rsidR="0071183D">
        <w:rPr>
          <w:rFonts w:ascii="宋体" w:eastAsia="宋体" w:hAnsi="宋体" w:cs="宋体" w:hint="eastAsia"/>
          <w:kern w:val="0"/>
          <w:sz w:val="24"/>
          <w:szCs w:val="24"/>
        </w:rPr>
        <w:t>建模与分类，2</w:t>
      </w:r>
      <w:r w:rsidR="0071183D">
        <w:rPr>
          <w:rFonts w:ascii="宋体" w:eastAsia="宋体" w:hAnsi="宋体" w:cs="宋体"/>
          <w:kern w:val="0"/>
          <w:sz w:val="24"/>
          <w:szCs w:val="24"/>
        </w:rPr>
        <w:t>024.1</w:t>
      </w:r>
      <w:r w:rsidR="0071183D">
        <w:rPr>
          <w:rFonts w:ascii="宋体" w:eastAsia="宋体" w:hAnsi="宋体" w:cs="宋体" w:hint="eastAsia"/>
          <w:kern w:val="0"/>
          <w:sz w:val="24"/>
          <w:szCs w:val="24"/>
        </w:rPr>
        <w:t>-</w:t>
      </w:r>
      <w:r w:rsidR="0071183D">
        <w:rPr>
          <w:rFonts w:ascii="宋体" w:eastAsia="宋体" w:hAnsi="宋体" w:cs="宋体"/>
          <w:kern w:val="0"/>
          <w:sz w:val="24"/>
          <w:szCs w:val="24"/>
        </w:rPr>
        <w:t>2025.12</w:t>
      </w:r>
      <w:r w:rsidR="0071183D">
        <w:rPr>
          <w:rFonts w:ascii="宋体" w:eastAsia="宋体" w:hAnsi="宋体" w:cs="宋体" w:hint="eastAsia"/>
          <w:kern w:val="0"/>
          <w:sz w:val="24"/>
          <w:szCs w:val="24"/>
        </w:rPr>
        <w:t>,</w:t>
      </w:r>
      <w:r w:rsidR="0071183D">
        <w:rPr>
          <w:rFonts w:ascii="宋体" w:eastAsia="宋体" w:hAnsi="宋体" w:cs="宋体"/>
          <w:kern w:val="0"/>
          <w:sz w:val="24"/>
          <w:szCs w:val="24"/>
        </w:rPr>
        <w:t>4</w:t>
      </w:r>
      <w:r w:rsidR="0071183D">
        <w:rPr>
          <w:rFonts w:ascii="宋体" w:eastAsia="宋体" w:hAnsi="宋体" w:cs="宋体" w:hint="eastAsia"/>
          <w:kern w:val="0"/>
          <w:sz w:val="24"/>
          <w:szCs w:val="24"/>
        </w:rPr>
        <w:t>万元，</w:t>
      </w:r>
      <w:r w:rsidR="006C7AA2">
        <w:rPr>
          <w:rFonts w:ascii="宋体" w:eastAsia="宋体" w:hAnsi="宋体" w:cs="宋体" w:hint="eastAsia"/>
          <w:kern w:val="0"/>
          <w:sz w:val="24"/>
          <w:szCs w:val="24"/>
        </w:rPr>
        <w:t>在</w:t>
      </w:r>
      <w:proofErr w:type="gramStart"/>
      <w:r w:rsidR="006C7AA2">
        <w:rPr>
          <w:rFonts w:ascii="宋体" w:eastAsia="宋体" w:hAnsi="宋体" w:cs="宋体" w:hint="eastAsia"/>
          <w:kern w:val="0"/>
          <w:sz w:val="24"/>
          <w:szCs w:val="24"/>
        </w:rPr>
        <w:t>研</w:t>
      </w:r>
      <w:proofErr w:type="gramEnd"/>
      <w:r w:rsidR="006C7AA2">
        <w:rPr>
          <w:rFonts w:ascii="宋体" w:eastAsia="宋体" w:hAnsi="宋体" w:cs="宋体" w:hint="eastAsia"/>
          <w:kern w:val="0"/>
          <w:sz w:val="24"/>
          <w:szCs w:val="24"/>
        </w:rPr>
        <w:t>，主持。</w:t>
      </w:r>
    </w:p>
    <w:p w14:paraId="18433B2A" w14:textId="02B50119" w:rsidR="00C20F06" w:rsidRDefault="006C7AA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  <w:r w:rsidR="003549A3">
        <w:rPr>
          <w:rFonts w:ascii="宋体" w:eastAsia="宋体" w:hAnsi="宋体" w:cs="宋体"/>
          <w:kern w:val="0"/>
          <w:sz w:val="24"/>
          <w:szCs w:val="24"/>
        </w:rPr>
        <w:t>国家自然科学基金重点项目，面向“一带一路”的企业技术标准联盟创新发展与管理研究，2020-01至2024-12，240万元，在</w:t>
      </w:r>
      <w:proofErr w:type="gramStart"/>
      <w:r w:rsidR="003549A3">
        <w:rPr>
          <w:rFonts w:ascii="宋体" w:eastAsia="宋体" w:hAnsi="宋体" w:cs="宋体"/>
          <w:kern w:val="0"/>
          <w:sz w:val="24"/>
          <w:szCs w:val="24"/>
        </w:rPr>
        <w:t>研</w:t>
      </w:r>
      <w:proofErr w:type="gramEnd"/>
      <w:r w:rsidR="003549A3">
        <w:rPr>
          <w:rFonts w:ascii="宋体" w:eastAsia="宋体" w:hAnsi="宋体" w:cs="宋体"/>
          <w:kern w:val="0"/>
          <w:sz w:val="24"/>
          <w:szCs w:val="24"/>
        </w:rPr>
        <w:t>，参加</w:t>
      </w:r>
      <w:r w:rsidR="003549A3">
        <w:rPr>
          <w:rFonts w:ascii="宋体" w:eastAsia="宋体" w:hAnsi="宋体" w:cs="宋体" w:hint="eastAsia"/>
          <w:kern w:val="0"/>
          <w:sz w:val="24"/>
          <w:szCs w:val="24"/>
        </w:rPr>
        <w:t>，排名第二</w:t>
      </w:r>
      <w:r w:rsidR="003549A3">
        <w:rPr>
          <w:rFonts w:ascii="宋体" w:eastAsia="宋体" w:hAnsi="宋体" w:cs="宋体"/>
          <w:kern w:val="0"/>
          <w:sz w:val="24"/>
          <w:szCs w:val="24"/>
        </w:rPr>
        <w:t>。</w:t>
      </w:r>
    </w:p>
    <w:p w14:paraId="664176A6" w14:textId="60C01FAF" w:rsidR="00C20F06" w:rsidRDefault="006C7AA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3</w:t>
      </w:r>
      <w:r w:rsidR="003549A3">
        <w:rPr>
          <w:rFonts w:ascii="宋体" w:eastAsia="宋体" w:hAnsi="宋体" w:cs="宋体"/>
          <w:kern w:val="0"/>
          <w:sz w:val="24"/>
          <w:szCs w:val="24"/>
        </w:rPr>
        <w:t>. 浙江省自然科学基金探索项目，基于节点中心性指标的噪声领导追随者网络拓扑设计，2020-01至202</w:t>
      </w:r>
      <w:r w:rsidR="00440EB3">
        <w:rPr>
          <w:rFonts w:ascii="宋体" w:eastAsia="宋体" w:hAnsi="宋体" w:cs="宋体"/>
          <w:kern w:val="0"/>
          <w:sz w:val="24"/>
          <w:szCs w:val="24"/>
        </w:rPr>
        <w:t>1</w:t>
      </w:r>
      <w:r w:rsidR="003549A3">
        <w:rPr>
          <w:rFonts w:ascii="宋体" w:eastAsia="宋体" w:hAnsi="宋体" w:cs="宋体"/>
          <w:kern w:val="0"/>
          <w:sz w:val="24"/>
          <w:szCs w:val="24"/>
        </w:rPr>
        <w:t>-12，9万元，</w:t>
      </w:r>
      <w:r w:rsidR="00440EB3">
        <w:rPr>
          <w:rFonts w:ascii="宋体" w:eastAsia="宋体" w:hAnsi="宋体" w:cs="宋体" w:hint="eastAsia"/>
          <w:kern w:val="0"/>
          <w:sz w:val="24"/>
          <w:szCs w:val="24"/>
        </w:rPr>
        <w:t>已结题</w:t>
      </w:r>
      <w:r w:rsidR="003549A3">
        <w:rPr>
          <w:rFonts w:ascii="宋体" w:eastAsia="宋体" w:hAnsi="宋体" w:cs="宋体"/>
          <w:kern w:val="0"/>
          <w:sz w:val="24"/>
          <w:szCs w:val="24"/>
        </w:rPr>
        <w:t>，主持。</w:t>
      </w:r>
    </w:p>
    <w:p w14:paraId="7871A793" w14:textId="365FD536" w:rsidR="00C20F06" w:rsidRDefault="006C7AA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4</w:t>
      </w:r>
      <w:r w:rsidR="003549A3">
        <w:rPr>
          <w:rFonts w:ascii="宋体" w:eastAsia="宋体" w:hAnsi="宋体" w:cs="宋体"/>
          <w:kern w:val="0"/>
          <w:sz w:val="24"/>
          <w:szCs w:val="24"/>
        </w:rPr>
        <w:t>. 国家自然科学基金面上项目，基于特征根谱分析的复杂网络一致性及其优化，2017-01至2020-12，61万元，</w:t>
      </w:r>
      <w:r w:rsidR="003549A3">
        <w:rPr>
          <w:rFonts w:ascii="宋体" w:eastAsia="宋体" w:hAnsi="宋体" w:cs="宋体" w:hint="eastAsia"/>
          <w:kern w:val="0"/>
          <w:sz w:val="24"/>
          <w:szCs w:val="24"/>
        </w:rPr>
        <w:t>已结题</w:t>
      </w:r>
      <w:r w:rsidR="003549A3">
        <w:rPr>
          <w:rFonts w:ascii="宋体" w:eastAsia="宋体" w:hAnsi="宋体" w:cs="宋体"/>
          <w:kern w:val="0"/>
          <w:sz w:val="24"/>
          <w:szCs w:val="24"/>
        </w:rPr>
        <w:t>，主持。</w:t>
      </w:r>
    </w:p>
    <w:p w14:paraId="3B36BA79" w14:textId="6991E917" w:rsidR="00C20F06" w:rsidRDefault="006C7AA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t>5</w:t>
      </w:r>
      <w:r w:rsidR="003549A3">
        <w:rPr>
          <w:rFonts w:ascii="宋体" w:eastAsia="宋体" w:hAnsi="宋体" w:cs="宋体"/>
          <w:kern w:val="0"/>
          <w:sz w:val="24"/>
          <w:szCs w:val="24"/>
        </w:rPr>
        <w:t>. 浙江省自然科学基金探索项目，基于电等效变换的分形网络的生成树枚举研究，2016-01至2017-12，6万元，已结题，主持。</w:t>
      </w:r>
    </w:p>
    <w:p w14:paraId="3929A618" w14:textId="4F44582E" w:rsidR="00C20F06" w:rsidRDefault="006C7AA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6</w:t>
      </w:r>
      <w:r w:rsidR="003549A3">
        <w:rPr>
          <w:rFonts w:ascii="宋体" w:eastAsia="宋体" w:hAnsi="宋体" w:cs="宋体"/>
          <w:kern w:val="0"/>
          <w:sz w:val="24"/>
          <w:szCs w:val="24"/>
        </w:rPr>
        <w:t>. 国家自然科学基金青年项目，时滞分形网络建模及其动力学分析，2013-01至2015-12，24万元，已结题，主持。</w:t>
      </w:r>
    </w:p>
    <w:p w14:paraId="0DD5B5EC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五、主要荣誉</w:t>
      </w:r>
    </w:p>
    <w:p w14:paraId="5AB0D1FC" w14:textId="77777777" w:rsidR="00C20F06" w:rsidRDefault="003549A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浙江省高校中青年学科带头人，2017年10月；</w:t>
      </w:r>
    </w:p>
    <w:p w14:paraId="4C7493AD" w14:textId="77777777" w:rsidR="00C20F06" w:rsidRDefault="003549A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首批校优秀青年教师培育专项</w:t>
      </w:r>
      <w:r>
        <w:rPr>
          <w:rFonts w:ascii="宋体" w:eastAsia="宋体" w:hAnsi="宋体" w:cs="宋体"/>
          <w:bCs/>
          <w:kern w:val="0"/>
          <w:sz w:val="24"/>
          <w:szCs w:val="24"/>
        </w:rPr>
        <w:t>(全校共7人)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，2017年2月；</w:t>
      </w:r>
    </w:p>
    <w:p w14:paraId="2F52399A" w14:textId="62910A9F" w:rsidR="00C20F06" w:rsidRDefault="003549A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激发介质非线性动力学性质及控制研究(排名第二)，浙江省自然科学奖三等奖，2020年</w:t>
      </w:r>
      <w:r w:rsidR="00157B7F">
        <w:rPr>
          <w:rFonts w:ascii="宋体" w:eastAsia="宋体" w:hAnsi="宋体" w:cs="宋体"/>
          <w:bCs/>
          <w:kern w:val="0"/>
          <w:sz w:val="24"/>
          <w:szCs w:val="24"/>
        </w:rPr>
        <w:t>7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月。</w:t>
      </w:r>
    </w:p>
    <w:p w14:paraId="0078960D" w14:textId="77777777" w:rsidR="00C20F06" w:rsidRDefault="003549A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六、学术兼职</w:t>
      </w:r>
    </w:p>
    <w:p w14:paraId="2D2120AE" w14:textId="3341581F" w:rsidR="00C20F06" w:rsidRDefault="006C7AA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C7AA2">
        <w:rPr>
          <w:rFonts w:ascii="Times New Roman" w:eastAsia="宋体" w:hAnsi="Times New Roman" w:cs="Times New Roman"/>
          <w:sz w:val="24"/>
          <w:szCs w:val="24"/>
        </w:rPr>
        <w:t>SCI</w:t>
      </w:r>
      <w:r w:rsidRPr="006C7AA2">
        <w:rPr>
          <w:rFonts w:ascii="Times New Roman" w:eastAsia="宋体" w:hAnsi="Times New Roman" w:cs="Times New Roman"/>
          <w:sz w:val="24"/>
          <w:szCs w:val="24"/>
        </w:rPr>
        <w:t>收录期刊</w:t>
      </w:r>
      <w:r w:rsidRPr="006C7AA2">
        <w:rPr>
          <w:rFonts w:ascii="Times New Roman" w:eastAsia="宋体" w:hAnsi="Times New Roman" w:cs="Times New Roman"/>
          <w:sz w:val="24"/>
          <w:szCs w:val="24"/>
        </w:rPr>
        <w:t xml:space="preserve"> AIP Advances </w:t>
      </w:r>
      <w:r w:rsidRPr="006C7AA2">
        <w:rPr>
          <w:rFonts w:ascii="Times New Roman" w:eastAsia="宋体" w:hAnsi="Times New Roman" w:cs="Times New Roman"/>
          <w:sz w:val="24"/>
          <w:szCs w:val="24"/>
        </w:rPr>
        <w:t>副主编</w:t>
      </w:r>
      <w:r>
        <w:rPr>
          <w:rFonts w:ascii="宋体" w:eastAsia="宋体" w:hAnsi="宋体" w:hint="eastAsia"/>
          <w:sz w:val="24"/>
          <w:szCs w:val="24"/>
        </w:rPr>
        <w:t>；</w:t>
      </w:r>
      <w:r w:rsidR="003549A3">
        <w:rPr>
          <w:rFonts w:ascii="宋体" w:eastAsia="宋体" w:hAnsi="宋体" w:hint="eastAsia"/>
          <w:sz w:val="24"/>
          <w:szCs w:val="24"/>
        </w:rPr>
        <w:t>浙江省应用数学研究会副秘书长；中国工业与应用数学学会复杂网络与复杂系统专业委员会委员；中国指挥与控制学会网络科学与工程专业委员会会员；浙江省数学会会员；美国数学评论评论员。</w:t>
      </w:r>
    </w:p>
    <w:sectPr w:rsidR="00C20F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Light">
    <w:altName w:val="等线"/>
    <w:charset w:val="86"/>
    <w:family w:val="auto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51869"/>
    <w:multiLevelType w:val="multilevel"/>
    <w:tmpl w:val="46D51869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7358C2"/>
    <w:multiLevelType w:val="hybridMultilevel"/>
    <w:tmpl w:val="8A185106"/>
    <w:lvl w:ilvl="0" w:tplc="E056E2AE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24F4A72"/>
    <w:multiLevelType w:val="hybridMultilevel"/>
    <w:tmpl w:val="C84467F8"/>
    <w:lvl w:ilvl="0" w:tplc="A92C8AAE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6240051">
    <w:abstractNumId w:val="0"/>
  </w:num>
  <w:num w:numId="2" w16cid:durableId="1063136232">
    <w:abstractNumId w:val="1"/>
  </w:num>
  <w:num w:numId="3" w16cid:durableId="800802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5000"/>
    <w:rsid w:val="00025C89"/>
    <w:rsid w:val="00090FFA"/>
    <w:rsid w:val="00145000"/>
    <w:rsid w:val="00157B7F"/>
    <w:rsid w:val="002D3D1C"/>
    <w:rsid w:val="003549A3"/>
    <w:rsid w:val="00440EB3"/>
    <w:rsid w:val="0044346C"/>
    <w:rsid w:val="004B1185"/>
    <w:rsid w:val="00556D42"/>
    <w:rsid w:val="005B3291"/>
    <w:rsid w:val="00664F5B"/>
    <w:rsid w:val="006A67F4"/>
    <w:rsid w:val="006C7AA2"/>
    <w:rsid w:val="0071183D"/>
    <w:rsid w:val="00804537"/>
    <w:rsid w:val="008B15B1"/>
    <w:rsid w:val="00A739B7"/>
    <w:rsid w:val="00B768A7"/>
    <w:rsid w:val="00BC353B"/>
    <w:rsid w:val="00C20F06"/>
    <w:rsid w:val="00C25995"/>
    <w:rsid w:val="00C86913"/>
    <w:rsid w:val="00CB19DB"/>
    <w:rsid w:val="00FC6FD7"/>
    <w:rsid w:val="0D320FBC"/>
    <w:rsid w:val="281E1CAB"/>
    <w:rsid w:val="2F5F3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85C539"/>
  <w15:docId w15:val="{A07BAE94-2C29-47E3-A81D-810F41C1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Emphasis"/>
    <w:basedOn w:val="a0"/>
    <w:uiPriority w:val="20"/>
    <w:qFormat/>
    <w:rPr>
      <w:b/>
      <w:bCs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</dc:creator>
  <cp:lastModifiedBy>qdswg</cp:lastModifiedBy>
  <cp:revision>14</cp:revision>
  <dcterms:created xsi:type="dcterms:W3CDTF">2020-02-23T07:53:00Z</dcterms:created>
  <dcterms:modified xsi:type="dcterms:W3CDTF">2023-11-14T00:46:00Z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3CED937916944A9589621DEB18D12EE7</vt:lpwstr>
  </property>
</Properties>
</file>