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
          <w:sz w:val="28"/>
        </w:rPr>
      </w:pPr>
      <w:r>
        <w:rPr>
          <w:rFonts w:ascii="Times New Roman" w:hAnsi="Times New Roman" w:cs="Times New Roman"/>
          <w:b/>
          <w:sz w:val="28"/>
        </w:rPr>
        <w:t>一、导师照片</w:t>
      </w:r>
    </w:p>
    <w:p>
      <w:pPr>
        <w:rPr>
          <w:rFonts w:ascii="Times New Roman" w:hAnsi="Times New Roman" w:cs="Times New Roman"/>
        </w:rPr>
      </w:pPr>
      <w:bookmarkStart w:id="1" w:name="_GoBack"/>
      <w:bookmarkEnd w:id="1"/>
    </w:p>
    <w:p>
      <w:pPr>
        <w:widowControl/>
        <w:jc w:val="left"/>
        <w:rPr>
          <w:rFonts w:ascii="Times New Roman" w:hAnsi="Times New Roman" w:eastAsia="宋体" w:cs="Times New Roman"/>
          <w:kern w:val="0"/>
          <w:sz w:val="24"/>
          <w:szCs w:val="24"/>
        </w:rPr>
      </w:pPr>
      <w:r>
        <w:drawing>
          <wp:inline distT="0" distB="0" distL="114300" distR="114300">
            <wp:extent cx="952500" cy="126682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4"/>
                    <a:stretch>
                      <a:fillRect/>
                    </a:stretch>
                  </pic:blipFill>
                  <pic:spPr>
                    <a:xfrm>
                      <a:off x="0" y="0"/>
                      <a:ext cx="952500" cy="1266825"/>
                    </a:xfrm>
                    <a:prstGeom prst="rect">
                      <a:avLst/>
                    </a:prstGeom>
                    <a:noFill/>
                    <a:ln>
                      <a:noFill/>
                    </a:ln>
                  </pic:spPr>
                </pic:pic>
              </a:graphicData>
            </a:graphic>
          </wp:inline>
        </w:drawing>
      </w:r>
    </w:p>
    <w:p>
      <w:pPr>
        <w:rPr>
          <w:rFonts w:ascii="Times New Roman" w:hAnsi="Times New Roman" w:cs="Times New Roman"/>
        </w:rPr>
      </w:pPr>
    </w:p>
    <w:p>
      <w:pPr>
        <w:rPr>
          <w:rFonts w:ascii="Times New Roman" w:hAnsi="Times New Roman" w:cs="Times New Roman"/>
          <w:b/>
          <w:sz w:val="28"/>
        </w:rPr>
      </w:pPr>
      <w:r>
        <w:rPr>
          <w:rFonts w:ascii="Times New Roman" w:hAnsi="Times New Roman" w:cs="Times New Roman"/>
          <w:b/>
          <w:sz w:val="28"/>
        </w:rPr>
        <w:t>二、基本信息</w:t>
      </w:r>
    </w:p>
    <w:p>
      <w:pPr>
        <w:spacing w:line="360" w:lineRule="auto"/>
        <w:rPr>
          <w:rFonts w:hint="eastAsia" w:ascii="Times New Roman" w:hAnsi="Times New Roman" w:cs="Times New Roman" w:eastAsiaTheme="minorEastAsia"/>
          <w:sz w:val="24"/>
          <w:lang w:eastAsia="zh-CN"/>
        </w:rPr>
      </w:pPr>
      <w:r>
        <w:rPr>
          <w:rFonts w:ascii="Times New Roman" w:hAnsi="Times New Roman" w:cs="Times New Roman"/>
          <w:sz w:val="24"/>
        </w:rPr>
        <w:t>姓名：</w:t>
      </w:r>
      <w:r>
        <w:rPr>
          <w:rFonts w:hint="eastAsia" w:ascii="Times New Roman" w:hAnsi="Times New Roman" w:cs="Times New Roman"/>
          <w:sz w:val="24"/>
          <w:lang w:val="en-US" w:eastAsia="zh-CN"/>
        </w:rPr>
        <w:t>陈伟芳</w:t>
      </w:r>
    </w:p>
    <w:p>
      <w:pPr>
        <w:spacing w:line="360" w:lineRule="auto"/>
        <w:rPr>
          <w:rFonts w:ascii="Times New Roman" w:hAnsi="Times New Roman" w:cs="Times New Roman"/>
          <w:sz w:val="24"/>
        </w:rPr>
      </w:pPr>
      <w:r>
        <w:rPr>
          <w:rFonts w:ascii="Times New Roman" w:hAnsi="Times New Roman" w:cs="Times New Roman"/>
          <w:sz w:val="24"/>
        </w:rPr>
        <w:t>所属学院：机械工程学院</w:t>
      </w:r>
    </w:p>
    <w:p>
      <w:pPr>
        <w:spacing w:line="360" w:lineRule="auto"/>
        <w:rPr>
          <w:rFonts w:ascii="Times New Roman" w:hAnsi="Times New Roman" w:cs="Times New Roman"/>
          <w:sz w:val="24"/>
        </w:rPr>
      </w:pPr>
      <w:r>
        <w:rPr>
          <w:rFonts w:ascii="Times New Roman" w:hAnsi="Times New Roman" w:cs="Times New Roman"/>
          <w:sz w:val="24"/>
        </w:rPr>
        <w:t>导师类别：博士生导师、硕士生导师</w:t>
      </w:r>
    </w:p>
    <w:p>
      <w:pPr>
        <w:spacing w:line="360" w:lineRule="auto"/>
        <w:rPr>
          <w:rFonts w:hint="default" w:ascii="Times New Roman" w:hAnsi="Times New Roman" w:cs="Times New Roman" w:eastAsiaTheme="minorEastAsia"/>
          <w:sz w:val="24"/>
          <w:lang w:val="en-US" w:eastAsia="zh-CN"/>
        </w:rPr>
      </w:pPr>
      <w:r>
        <w:rPr>
          <w:rFonts w:ascii="Times New Roman" w:hAnsi="Times New Roman" w:cs="Times New Roman"/>
          <w:sz w:val="24"/>
        </w:rPr>
        <w:t>科研方向：</w:t>
      </w:r>
      <w:r>
        <w:rPr>
          <w:rFonts w:hint="eastAsia" w:ascii="Times New Roman" w:hAnsi="Times New Roman" w:cs="Times New Roman"/>
          <w:sz w:val="24"/>
          <w:lang w:val="en-US" w:eastAsia="zh-CN"/>
        </w:rPr>
        <w:t>空气动力学，飞行器总体设计，飞行器控制</w:t>
      </w:r>
    </w:p>
    <w:p>
      <w:pPr>
        <w:spacing w:line="360" w:lineRule="auto"/>
        <w:rPr>
          <w:rFonts w:ascii="Times New Roman" w:hAnsi="Times New Roman" w:cs="Times New Roman"/>
          <w:sz w:val="24"/>
        </w:rPr>
      </w:pPr>
      <w:r>
        <w:rPr>
          <w:rFonts w:ascii="Times New Roman" w:hAnsi="Times New Roman" w:cs="Times New Roman"/>
          <w:sz w:val="24"/>
        </w:rPr>
        <w:t>博士招生学院：机械工程学院</w:t>
      </w:r>
    </w:p>
    <w:p>
      <w:pPr>
        <w:spacing w:line="360" w:lineRule="auto"/>
        <w:rPr>
          <w:rFonts w:ascii="Times New Roman" w:hAnsi="Times New Roman" w:cs="Times New Roman"/>
          <w:sz w:val="24"/>
        </w:rPr>
      </w:pPr>
      <w:r>
        <w:rPr>
          <w:rFonts w:ascii="Times New Roman" w:hAnsi="Times New Roman" w:cs="Times New Roman"/>
          <w:sz w:val="24"/>
        </w:rPr>
        <w:t>硕士招生学院：机械工程学院</w:t>
      </w:r>
    </w:p>
    <w:p>
      <w:pPr>
        <w:spacing w:line="360" w:lineRule="auto"/>
        <w:rPr>
          <w:rFonts w:hint="default" w:ascii="Times New Roman" w:hAnsi="Times New Roman" w:cs="Times New Roman" w:eastAsiaTheme="minorEastAsia"/>
          <w:sz w:val="24"/>
          <w:lang w:val="en-US" w:eastAsia="zh-CN"/>
        </w:rPr>
      </w:pPr>
      <w:r>
        <w:rPr>
          <w:rFonts w:ascii="Times New Roman" w:hAnsi="Times New Roman" w:cs="Times New Roman"/>
          <w:sz w:val="24"/>
        </w:rPr>
        <w:t>电子邮箱：</w:t>
      </w:r>
      <w:r>
        <w:rPr>
          <w:rFonts w:hint="eastAsia" w:ascii="Times New Roman" w:hAnsi="Times New Roman" w:cs="Times New Roman"/>
          <w:sz w:val="24"/>
          <w:lang w:val="en-US" w:eastAsia="zh-CN"/>
        </w:rPr>
        <w:t>chenwfnudt</w:t>
      </w:r>
      <w:r>
        <w:rPr>
          <w:rFonts w:ascii="Times New Roman" w:hAnsi="Times New Roman" w:cs="Times New Roman"/>
          <w:sz w:val="24"/>
        </w:rPr>
        <w:t>@</w:t>
      </w:r>
      <w:r>
        <w:rPr>
          <w:rFonts w:hint="eastAsia" w:ascii="Times New Roman" w:hAnsi="Times New Roman" w:cs="Times New Roman"/>
          <w:sz w:val="24"/>
          <w:lang w:val="en-US" w:eastAsia="zh-CN"/>
        </w:rPr>
        <w:t>163.com</w:t>
      </w:r>
    </w:p>
    <w:p>
      <w:pPr>
        <w:rPr>
          <w:rFonts w:ascii="Times New Roman" w:hAnsi="Times New Roman" w:cs="Times New Roman"/>
          <w:sz w:val="24"/>
        </w:rPr>
      </w:pPr>
    </w:p>
    <w:p>
      <w:pPr>
        <w:rPr>
          <w:rFonts w:ascii="Times New Roman" w:hAnsi="Times New Roman" w:cs="Times New Roman"/>
          <w:b/>
          <w:sz w:val="28"/>
        </w:rPr>
      </w:pPr>
      <w:r>
        <w:rPr>
          <w:rFonts w:ascii="Times New Roman" w:hAnsi="Times New Roman" w:cs="Times New Roman"/>
          <w:b/>
          <w:sz w:val="28"/>
        </w:rPr>
        <w:t>三、个人简历</w:t>
      </w:r>
    </w:p>
    <w:p>
      <w:pPr>
        <w:ind w:firstLine="420"/>
        <w:rPr>
          <w:rFonts w:ascii="Times New Roman" w:hAnsi="Times New Roman" w:cs="Times New Roman"/>
        </w:rPr>
      </w:pPr>
    </w:p>
    <w:p>
      <w:pPr>
        <w:spacing w:line="360" w:lineRule="auto"/>
        <w:ind w:firstLine="420"/>
        <w:rPr>
          <w:rFonts w:hint="default" w:ascii="Times New Roman" w:hAnsi="Times New Roman" w:cs="Times New Roman" w:eastAsiaTheme="minorEastAsia"/>
          <w:sz w:val="24"/>
          <w:lang w:val="en-US" w:eastAsia="zh-CN"/>
        </w:rPr>
      </w:pPr>
      <w:r>
        <w:rPr>
          <w:rFonts w:hint="eastAsia" w:ascii="Times New Roman" w:hAnsi="Times New Roman" w:cs="Times New Roman"/>
          <w:sz w:val="24"/>
        </w:rPr>
        <w:t>陈伟芳，</w:t>
      </w:r>
      <w:r>
        <w:rPr>
          <w:rFonts w:hint="eastAsia" w:ascii="Times New Roman" w:hAnsi="Times New Roman" w:cs="Times New Roman"/>
          <w:sz w:val="24"/>
          <w:lang w:val="en-US" w:eastAsia="zh-CN"/>
        </w:rPr>
        <w:t>男，</w:t>
      </w:r>
      <w:r>
        <w:rPr>
          <w:rFonts w:hint="eastAsia" w:ascii="Times New Roman" w:hAnsi="Times New Roman" w:cs="Times New Roman"/>
          <w:sz w:val="24"/>
        </w:rPr>
        <w:t>1970年出生，湖南隆回人</w:t>
      </w:r>
      <w:r>
        <w:rPr>
          <w:rFonts w:ascii="Times New Roman" w:hAnsi="Times New Roman" w:cs="Times New Roman"/>
          <w:sz w:val="24"/>
        </w:rPr>
        <w:t>，博士，教授。</w:t>
      </w:r>
      <w:r>
        <w:rPr>
          <w:rFonts w:hint="eastAsia" w:ascii="Times New Roman" w:hAnsi="Times New Roman" w:cs="Times New Roman"/>
          <w:sz w:val="24"/>
          <w:lang w:val="en-US" w:eastAsia="zh-CN"/>
        </w:rPr>
        <w:t>1991年毕业于国防科学技术大学，获学士学位。1994.03和1998.06于国防科学技术大学</w:t>
      </w:r>
      <w:r>
        <w:rPr>
          <w:rFonts w:ascii="Times New Roman" w:hAnsi="Times New Roman" w:cs="Times New Roman"/>
          <w:sz w:val="24"/>
        </w:rPr>
        <w:t>分别取得硕士和博士学位</w:t>
      </w:r>
      <w:r>
        <w:rPr>
          <w:rFonts w:hint="eastAsia" w:ascii="Times New Roman" w:hAnsi="Times New Roman" w:cs="Times New Roman"/>
          <w:sz w:val="24"/>
          <w:lang w:eastAsia="zh-CN"/>
        </w:rPr>
        <w:t>。1998</w:t>
      </w:r>
      <w:r>
        <w:rPr>
          <w:rFonts w:hint="eastAsia" w:ascii="Times New Roman" w:hAnsi="Times New Roman" w:cs="Times New Roman"/>
          <w:sz w:val="24"/>
          <w:lang w:val="en-US" w:eastAsia="zh-CN"/>
        </w:rPr>
        <w:t>年至</w:t>
      </w:r>
      <w:r>
        <w:rPr>
          <w:rFonts w:hint="eastAsia" w:ascii="Times New Roman" w:hAnsi="Times New Roman" w:cs="Times New Roman"/>
          <w:sz w:val="24"/>
          <w:lang w:eastAsia="zh-CN"/>
        </w:rPr>
        <w:t>2008</w:t>
      </w:r>
      <w:r>
        <w:rPr>
          <w:rFonts w:hint="eastAsia" w:ascii="Times New Roman" w:hAnsi="Times New Roman" w:cs="Times New Roman"/>
          <w:sz w:val="24"/>
          <w:lang w:val="en-US" w:eastAsia="zh-CN"/>
        </w:rPr>
        <w:t>年在国防科学技术大学工作，历任讲师、副教授。</w:t>
      </w:r>
      <w:r>
        <w:rPr>
          <w:rFonts w:hint="eastAsia" w:ascii="Times New Roman" w:hAnsi="Times New Roman" w:cs="Times New Roman"/>
          <w:sz w:val="24"/>
          <w:lang w:eastAsia="zh-CN"/>
        </w:rPr>
        <w:t>2008</w:t>
      </w:r>
      <w:r>
        <w:rPr>
          <w:rFonts w:hint="eastAsia" w:ascii="Times New Roman" w:hAnsi="Times New Roman" w:cs="Times New Roman"/>
          <w:sz w:val="24"/>
          <w:lang w:val="en-US" w:eastAsia="zh-CN"/>
        </w:rPr>
        <w:t>年至今在浙江大学工作，任教授、先进技术研究院副院长、浙江大学临近空间飞行器研究中心主任。2021年受聘杭州电子科技大学兼职讲座教授。</w:t>
      </w:r>
    </w:p>
    <w:p>
      <w:pPr>
        <w:spacing w:line="360" w:lineRule="auto"/>
        <w:ind w:firstLine="420"/>
        <w:rPr>
          <w:rFonts w:ascii="Times New Roman" w:hAnsi="Times New Roman" w:cs="Times New Roman"/>
          <w:sz w:val="24"/>
        </w:rPr>
      </w:pPr>
      <w:r>
        <w:rPr>
          <w:rFonts w:hint="eastAsia" w:ascii="Times New Roman" w:hAnsi="Times New Roman" w:cs="Times New Roman"/>
          <w:sz w:val="24"/>
          <w:lang w:val="en-US" w:eastAsia="zh-CN"/>
        </w:rPr>
        <w:t>主要</w:t>
      </w:r>
      <w:r>
        <w:rPr>
          <w:rFonts w:hint="eastAsia" w:ascii="Times New Roman" w:hAnsi="Times New Roman" w:cs="Times New Roman"/>
          <w:sz w:val="24"/>
        </w:rPr>
        <w:t>从事</w:t>
      </w:r>
      <w:r>
        <w:rPr>
          <w:rFonts w:hint="eastAsia" w:ascii="Times New Roman" w:hAnsi="Times New Roman" w:cs="Times New Roman"/>
          <w:sz w:val="24"/>
          <w:lang w:val="en-US" w:eastAsia="zh-CN"/>
        </w:rPr>
        <w:t>亚/跨/超/高超声速</w:t>
      </w:r>
      <w:r>
        <w:rPr>
          <w:rFonts w:hint="eastAsia" w:ascii="Times New Roman" w:hAnsi="Times New Roman" w:cs="Times New Roman"/>
          <w:sz w:val="24"/>
        </w:rPr>
        <w:t>空气动力学、飞行器</w:t>
      </w:r>
      <w:r>
        <w:rPr>
          <w:rFonts w:hint="eastAsia" w:ascii="Times New Roman" w:hAnsi="Times New Roman" w:cs="Times New Roman"/>
          <w:sz w:val="24"/>
          <w:lang w:val="en-US" w:eastAsia="zh-CN"/>
        </w:rPr>
        <w:t>总体气动</w:t>
      </w:r>
      <w:r>
        <w:rPr>
          <w:rFonts w:hint="eastAsia" w:ascii="Times New Roman" w:hAnsi="Times New Roman" w:cs="Times New Roman"/>
          <w:sz w:val="24"/>
        </w:rPr>
        <w:t>设计与</w:t>
      </w:r>
      <w:r>
        <w:rPr>
          <w:rFonts w:hint="eastAsia" w:ascii="Times New Roman" w:hAnsi="Times New Roman" w:cs="Times New Roman"/>
          <w:sz w:val="24"/>
          <w:lang w:val="en-US" w:eastAsia="zh-CN"/>
        </w:rPr>
        <w:t>固定翼/旋翼</w:t>
      </w:r>
      <w:r>
        <w:rPr>
          <w:rFonts w:hint="eastAsia" w:ascii="Times New Roman" w:hAnsi="Times New Roman" w:cs="Times New Roman"/>
          <w:sz w:val="24"/>
        </w:rPr>
        <w:t>飞行器控制等领域的教学科研工作。近年来，参加了多个国家级空气动力学领域的基础科学研究和关键技术攻关，主持完成包括</w:t>
      </w:r>
      <w:r>
        <w:rPr>
          <w:rFonts w:hint="eastAsia" w:ascii="Times New Roman" w:hAnsi="Times New Roman" w:cs="Times New Roman"/>
          <w:sz w:val="24"/>
          <w:szCs w:val="24"/>
          <w:lang w:val="en-US" w:eastAsia="zh-CN"/>
        </w:rPr>
        <w:t>国防科技基础加强计划重点项目（173）、</w:t>
      </w:r>
      <w:r>
        <w:rPr>
          <w:rFonts w:hint="eastAsia" w:ascii="Times New Roman" w:hAnsi="Times New Roman" w:cs="Times New Roman"/>
          <w:sz w:val="24"/>
        </w:rPr>
        <w:t>国家重点基础研究发展计划（973）、航天科技集团国家级、航天科工集团国家级、国家级预研基金及国家自然科学基金</w:t>
      </w:r>
      <w:r>
        <w:rPr>
          <w:rFonts w:hint="eastAsia" w:ascii="Times New Roman" w:hAnsi="Times New Roman" w:cs="Times New Roman"/>
          <w:sz w:val="24"/>
          <w:lang w:val="en-US" w:eastAsia="zh-CN"/>
        </w:rPr>
        <w:t>重点项目</w:t>
      </w:r>
      <w:r>
        <w:rPr>
          <w:rFonts w:hint="eastAsia" w:ascii="Times New Roman" w:hAnsi="Times New Roman" w:cs="Times New Roman"/>
          <w:sz w:val="24"/>
        </w:rPr>
        <w:t>等科研项目100余项，在稀薄气体动力学、高超声速等离子体流动建模与分析、主动流动控制、气动物理/光学、非定常流/多体分离空气动力学、飞行器气动布局设计与优化和实验空气动力学等方面积累了丰富的理论与工程实践经验。</w:t>
      </w:r>
      <w:r>
        <w:rPr>
          <w:rFonts w:hint="eastAsia" w:ascii="Times New Roman" w:hAnsi="Times New Roman" w:cs="Times New Roman"/>
          <w:sz w:val="24"/>
          <w:lang w:val="en-US" w:eastAsia="zh-CN"/>
        </w:rPr>
        <w:t>曾获</w:t>
      </w:r>
      <w:r>
        <w:rPr>
          <w:rFonts w:hint="eastAsia" w:ascii="Times New Roman" w:hAnsi="Times New Roman" w:cs="Times New Roman"/>
          <w:sz w:val="24"/>
        </w:rPr>
        <w:t>国防科技进步二等奖1项、工信部科技发明二等奖和三等奖各1项、航天科技集团科技发明二等奖1项。出版学术著作1部，撰写技术报告超过30余份。在国内外核心期刊发表科研论文80余篇，其中SCI/EI检索60余篇，获得国家发明专利8项，软件著作5项。</w:t>
      </w:r>
    </w:p>
    <w:p>
      <w:pPr>
        <w:spacing w:line="360" w:lineRule="auto"/>
        <w:ind w:firstLine="420"/>
        <w:rPr>
          <w:rFonts w:ascii="Times New Roman" w:hAnsi="Times New Roman" w:cs="Times New Roman"/>
          <w:sz w:val="24"/>
        </w:rPr>
      </w:pPr>
      <w:r>
        <w:rPr>
          <w:rFonts w:ascii="Times New Roman" w:hAnsi="Times New Roman" w:cs="Times New Roman"/>
          <w:sz w:val="24"/>
        </w:rPr>
        <w:t>目前担任</w:t>
      </w:r>
      <w:r>
        <w:rPr>
          <w:rFonts w:hint="eastAsia" w:ascii="Times New Roman" w:hAnsi="Times New Roman" w:cs="Times New Roman"/>
          <w:sz w:val="24"/>
        </w:rPr>
        <w:t>《航空宇航科学与技术教材出版工程》教材编委、《计算物理》编委、《气体物理》编委等</w:t>
      </w:r>
      <w:r>
        <w:rPr>
          <w:rFonts w:ascii="Times New Roman" w:hAnsi="Times New Roman" w:cs="Times New Roman"/>
          <w:sz w:val="24"/>
        </w:rPr>
        <w:t>。</w:t>
      </w:r>
    </w:p>
    <w:p>
      <w:pPr>
        <w:rPr>
          <w:rFonts w:ascii="Times New Roman" w:hAnsi="Times New Roman" w:cs="Times New Roman"/>
        </w:rPr>
      </w:pPr>
    </w:p>
    <w:p>
      <w:pPr>
        <w:rPr>
          <w:rFonts w:ascii="Times New Roman" w:hAnsi="Times New Roman" w:cs="Times New Roman"/>
          <w:b/>
          <w:sz w:val="28"/>
        </w:rPr>
      </w:pPr>
      <w:r>
        <w:rPr>
          <w:rFonts w:ascii="Times New Roman" w:hAnsi="Times New Roman" w:cs="Times New Roman"/>
          <w:b/>
          <w:sz w:val="28"/>
        </w:rPr>
        <w:t>四、学术成果</w:t>
      </w:r>
    </w:p>
    <w:p>
      <w:pPr>
        <w:spacing w:line="360" w:lineRule="auto"/>
        <w:rPr>
          <w:rFonts w:ascii="Times New Roman" w:hAnsi="Times New Roman" w:cs="Times New Roman"/>
          <w:sz w:val="24"/>
          <w:szCs w:val="24"/>
        </w:rPr>
      </w:pPr>
      <w:r>
        <w:rPr>
          <w:rFonts w:ascii="Times New Roman" w:hAnsi="Times New Roman" w:cs="Times New Roman"/>
          <w:sz w:val="24"/>
          <w:szCs w:val="24"/>
        </w:rPr>
        <w:t>(一) 代表性论文(</w:t>
      </w:r>
      <w:r>
        <w:rPr>
          <w:rFonts w:hint="eastAsia" w:ascii="Times New Roman" w:hAnsi="Times New Roman" w:cs="Times New Roman"/>
          <w:sz w:val="24"/>
          <w:szCs w:val="24"/>
        </w:rPr>
        <w:t>5</w:t>
      </w:r>
      <w:r>
        <w:rPr>
          <w:rFonts w:ascii="Times New Roman" w:hAnsi="Times New Roman" w:cs="Times New Roman"/>
          <w:sz w:val="24"/>
          <w:szCs w:val="24"/>
        </w:rPr>
        <w:t>篇)</w:t>
      </w:r>
    </w:p>
    <w:p>
      <w:pPr>
        <w:spacing w:line="360" w:lineRule="auto"/>
        <w:rPr>
          <w:rFonts w:hint="eastAsia" w:ascii="Times New Roman" w:hAnsi="Times New Roman" w:eastAsia="楷体"/>
          <w:sz w:val="21"/>
          <w:szCs w:val="21"/>
        </w:rPr>
      </w:pPr>
      <w:r>
        <w:rPr>
          <w:rFonts w:ascii="Times New Roman" w:hAnsi="Times New Roman" w:cs="Times New Roman"/>
          <w:sz w:val="24"/>
          <w:szCs w:val="24"/>
        </w:rPr>
        <w:t xml:space="preserve">[1] </w:t>
      </w:r>
      <w:bookmarkStart w:id="0" w:name="_nebDB42FAD9_3E99_4C46_9DCF_350C40AFDC6B"/>
      <w:r>
        <w:rPr>
          <w:rFonts w:hint="eastAsia" w:ascii="Times New Roman" w:hAnsi="Times New Roman" w:eastAsia="楷体"/>
          <w:sz w:val="21"/>
          <w:szCs w:val="21"/>
        </w:rPr>
        <w:t xml:space="preserve">Z. </w:t>
      </w:r>
      <w:r>
        <w:rPr>
          <w:rFonts w:ascii="Times New Roman" w:hAnsi="Times New Roman" w:eastAsia="楷体"/>
          <w:sz w:val="21"/>
          <w:szCs w:val="21"/>
        </w:rPr>
        <w:t>J</w:t>
      </w:r>
      <w:r>
        <w:rPr>
          <w:rFonts w:hint="eastAsia" w:ascii="Times New Roman" w:hAnsi="Times New Roman" w:eastAsia="楷体"/>
          <w:sz w:val="21"/>
          <w:szCs w:val="21"/>
        </w:rPr>
        <w:t>iang</w:t>
      </w:r>
      <w:r>
        <w:rPr>
          <w:rFonts w:ascii="Times New Roman" w:hAnsi="Times New Roman" w:eastAsia="楷体"/>
          <w:sz w:val="21"/>
          <w:szCs w:val="21"/>
        </w:rPr>
        <w:t xml:space="preserve">, </w:t>
      </w:r>
      <w:r>
        <w:rPr>
          <w:rFonts w:hint="eastAsia" w:ascii="Times New Roman" w:hAnsi="Times New Roman" w:eastAsia="楷体"/>
          <w:sz w:val="21"/>
          <w:szCs w:val="21"/>
        </w:rPr>
        <w:t xml:space="preserve">W. </w:t>
      </w:r>
      <w:r>
        <w:rPr>
          <w:rFonts w:ascii="Times New Roman" w:hAnsi="Times New Roman" w:eastAsia="楷体"/>
          <w:sz w:val="21"/>
          <w:szCs w:val="21"/>
        </w:rPr>
        <w:t>Z</w:t>
      </w:r>
      <w:r>
        <w:rPr>
          <w:rFonts w:hint="eastAsia" w:ascii="Times New Roman" w:hAnsi="Times New Roman" w:eastAsia="楷体"/>
          <w:sz w:val="21"/>
          <w:szCs w:val="21"/>
        </w:rPr>
        <w:t>hao</w:t>
      </w:r>
      <w:r>
        <w:rPr>
          <w:rFonts w:ascii="Times New Roman" w:hAnsi="Times New Roman" w:eastAsia="楷体"/>
          <w:sz w:val="21"/>
          <w:szCs w:val="21"/>
        </w:rPr>
        <w:t xml:space="preserve">, </w:t>
      </w:r>
      <w:r>
        <w:rPr>
          <w:rFonts w:hint="eastAsia" w:ascii="Times New Roman" w:hAnsi="Times New Roman" w:eastAsia="楷体"/>
          <w:sz w:val="21"/>
          <w:szCs w:val="21"/>
        </w:rPr>
        <w:t xml:space="preserve">Z. </w:t>
      </w:r>
      <w:r>
        <w:rPr>
          <w:rFonts w:ascii="Times New Roman" w:hAnsi="Times New Roman" w:eastAsia="楷体"/>
          <w:sz w:val="21"/>
          <w:szCs w:val="21"/>
        </w:rPr>
        <w:t>Y</w:t>
      </w:r>
      <w:r>
        <w:rPr>
          <w:rFonts w:hint="eastAsia" w:ascii="Times New Roman" w:hAnsi="Times New Roman" w:eastAsia="楷体"/>
          <w:sz w:val="21"/>
          <w:szCs w:val="21"/>
        </w:rPr>
        <w:t>uan</w:t>
      </w:r>
      <w:r>
        <w:rPr>
          <w:rFonts w:ascii="Times New Roman" w:hAnsi="Times New Roman" w:eastAsia="楷体"/>
          <w:sz w:val="21"/>
          <w:szCs w:val="21"/>
        </w:rPr>
        <w:t xml:space="preserve">, </w:t>
      </w:r>
      <w:r>
        <w:rPr>
          <w:rFonts w:hint="eastAsia" w:ascii="Times New Roman" w:hAnsi="Times New Roman" w:eastAsia="楷体"/>
          <w:b/>
          <w:sz w:val="21"/>
          <w:szCs w:val="21"/>
          <w:u w:val="single"/>
        </w:rPr>
        <w:t>W. Chen*</w:t>
      </w:r>
      <w:r>
        <w:rPr>
          <w:rFonts w:hint="eastAsia" w:ascii="Times New Roman" w:hAnsi="Times New Roman" w:eastAsia="楷体"/>
          <w:sz w:val="21"/>
          <w:szCs w:val="21"/>
        </w:rPr>
        <w:t xml:space="preserve">, </w:t>
      </w:r>
      <w:r>
        <w:rPr>
          <w:rFonts w:ascii="Times New Roman" w:hAnsi="Times New Roman" w:eastAsia="楷体"/>
          <w:sz w:val="21"/>
          <w:szCs w:val="21"/>
        </w:rPr>
        <w:t>et al. Computation of Hypersonic Flows over Flying Configurations Using a Nonlinear Constitutive Model</w:t>
      </w:r>
      <w:r>
        <w:rPr>
          <w:rFonts w:hint="eastAsia" w:ascii="Times New Roman" w:hAnsi="Times New Roman" w:eastAsia="楷体"/>
          <w:sz w:val="21"/>
          <w:szCs w:val="21"/>
        </w:rPr>
        <w:t xml:space="preserve"> </w:t>
      </w:r>
      <w:r>
        <w:rPr>
          <w:rFonts w:ascii="Times New Roman" w:hAnsi="Times New Roman" w:eastAsia="楷体"/>
          <w:sz w:val="21"/>
          <w:szCs w:val="21"/>
        </w:rPr>
        <w:t xml:space="preserve">[J]. AIAA Journal, 2019: </w:t>
      </w:r>
      <w:r>
        <w:rPr>
          <w:rFonts w:hint="eastAsia" w:ascii="Times New Roman" w:hAnsi="Times New Roman" w:eastAsia="楷体"/>
          <w:sz w:val="21"/>
          <w:szCs w:val="21"/>
        </w:rPr>
        <w:t xml:space="preserve">57(12): </w:t>
      </w:r>
      <w:bookmarkEnd w:id="0"/>
      <w:r>
        <w:rPr>
          <w:rFonts w:hint="eastAsia" w:ascii="Times New Roman" w:hAnsi="Times New Roman" w:eastAsia="楷体"/>
          <w:sz w:val="21"/>
          <w:szCs w:val="21"/>
        </w:rPr>
        <w:t xml:space="preserve">5252-5268. </w:t>
      </w:r>
    </w:p>
    <w:p>
      <w:pPr>
        <w:spacing w:line="360" w:lineRule="auto"/>
        <w:rPr>
          <w:rFonts w:hint="eastAsia" w:ascii="Times New Roman" w:hAnsi="Times New Roman" w:eastAsia="楷体"/>
          <w:sz w:val="21"/>
          <w:szCs w:val="21"/>
          <w:lang w:val="en-US" w:eastAsia="zh-CN"/>
        </w:rPr>
      </w:pPr>
      <w:r>
        <w:rPr>
          <w:rFonts w:hint="eastAsia" w:ascii="Times New Roman" w:hAnsi="Times New Roman" w:eastAsia="楷体"/>
          <w:sz w:val="21"/>
          <w:szCs w:val="21"/>
          <w:lang w:val="en-US" w:eastAsia="zh-CN"/>
        </w:rPr>
        <w:t xml:space="preserve">[2] Z. Jiang, W. Zhao, </w:t>
      </w:r>
      <w:r>
        <w:rPr>
          <w:rFonts w:ascii="Times New Roman" w:hAnsi="Times New Roman" w:eastAsia="楷体"/>
          <w:b/>
          <w:sz w:val="21"/>
          <w:szCs w:val="21"/>
          <w:u w:val="single"/>
        </w:rPr>
        <w:t>W.</w:t>
      </w:r>
      <w:r>
        <w:rPr>
          <w:rFonts w:hint="eastAsia" w:ascii="Times New Roman" w:hAnsi="Times New Roman" w:eastAsia="楷体"/>
          <w:b/>
          <w:sz w:val="21"/>
          <w:szCs w:val="21"/>
          <w:u w:val="single"/>
        </w:rPr>
        <w:t xml:space="preserve"> </w:t>
      </w:r>
      <w:r>
        <w:rPr>
          <w:rFonts w:ascii="Times New Roman" w:hAnsi="Times New Roman" w:eastAsia="楷体"/>
          <w:b/>
          <w:sz w:val="21"/>
          <w:szCs w:val="21"/>
          <w:u w:val="single"/>
        </w:rPr>
        <w:t>Chen</w:t>
      </w:r>
      <w:r>
        <w:rPr>
          <w:rFonts w:hint="eastAsia" w:ascii="Times New Roman" w:hAnsi="Times New Roman" w:eastAsia="楷体"/>
          <w:b/>
          <w:sz w:val="21"/>
          <w:szCs w:val="21"/>
          <w:u w:val="single"/>
        </w:rPr>
        <w:t>*</w:t>
      </w:r>
      <w:r>
        <w:rPr>
          <w:rFonts w:hint="eastAsia" w:ascii="Times New Roman" w:hAnsi="Times New Roman" w:eastAsia="楷体"/>
          <w:sz w:val="21"/>
          <w:szCs w:val="21"/>
          <w:lang w:val="en-US" w:eastAsia="zh-CN"/>
        </w:rPr>
        <w:t xml:space="preserve">, et al. An Undecomposed Hybrid Algorithm for Nonlinear Coupled Constitutive Relations of Rarefied Gas Dynamics [J]. Communications in Computational Physics, 2019, 26: 880-912. </w:t>
      </w:r>
    </w:p>
    <w:p>
      <w:pPr>
        <w:spacing w:line="360" w:lineRule="auto"/>
        <w:rPr>
          <w:rFonts w:hint="eastAsia" w:ascii="Times New Roman" w:hAnsi="Times New Roman" w:eastAsia="楷体"/>
          <w:sz w:val="21"/>
          <w:szCs w:val="21"/>
          <w:lang w:val="en-US" w:eastAsia="zh-CN"/>
        </w:rPr>
      </w:pPr>
      <w:r>
        <w:rPr>
          <w:rFonts w:hint="eastAsia" w:ascii="Times New Roman" w:hAnsi="Times New Roman" w:eastAsia="楷体"/>
          <w:sz w:val="21"/>
          <w:szCs w:val="21"/>
          <w:lang w:val="en-US" w:eastAsia="zh-CN"/>
        </w:rPr>
        <w:t xml:space="preserve">[3] </w:t>
      </w:r>
      <w:r>
        <w:rPr>
          <w:rFonts w:ascii="Times New Roman" w:hAnsi="Times New Roman" w:eastAsia="楷体"/>
          <w:sz w:val="21"/>
          <w:szCs w:val="21"/>
        </w:rPr>
        <w:t>Z</w:t>
      </w:r>
      <w:r>
        <w:rPr>
          <w:rFonts w:hint="eastAsia" w:ascii="Times New Roman" w:hAnsi="Times New Roman" w:eastAsia="楷体"/>
          <w:sz w:val="21"/>
          <w:szCs w:val="21"/>
        </w:rPr>
        <w:t xml:space="preserve">. </w:t>
      </w:r>
      <w:r>
        <w:rPr>
          <w:rFonts w:ascii="Times New Roman" w:hAnsi="Times New Roman" w:eastAsia="楷体"/>
          <w:sz w:val="21"/>
          <w:szCs w:val="21"/>
        </w:rPr>
        <w:t>Jiang</w:t>
      </w:r>
      <w:r>
        <w:rPr>
          <w:rFonts w:hint="eastAsia" w:ascii="Times New Roman" w:hAnsi="Times New Roman" w:eastAsia="楷体"/>
          <w:sz w:val="21"/>
          <w:szCs w:val="21"/>
        </w:rPr>
        <w:t xml:space="preserve">, </w:t>
      </w:r>
      <w:r>
        <w:rPr>
          <w:rFonts w:ascii="Times New Roman" w:hAnsi="Times New Roman" w:eastAsia="楷体"/>
          <w:b/>
          <w:sz w:val="21"/>
          <w:szCs w:val="21"/>
          <w:u w:val="single"/>
        </w:rPr>
        <w:t>W</w:t>
      </w:r>
      <w:r>
        <w:rPr>
          <w:rFonts w:hint="eastAsia" w:ascii="Times New Roman" w:hAnsi="Times New Roman" w:eastAsia="楷体"/>
          <w:b/>
          <w:sz w:val="21"/>
          <w:szCs w:val="21"/>
          <w:u w:val="single"/>
        </w:rPr>
        <w:t>.</w:t>
      </w:r>
      <w:r>
        <w:rPr>
          <w:rFonts w:ascii="Times New Roman" w:hAnsi="Times New Roman" w:eastAsia="楷体"/>
          <w:b/>
          <w:sz w:val="21"/>
          <w:szCs w:val="21"/>
          <w:u w:val="single"/>
        </w:rPr>
        <w:t xml:space="preserve"> Chen</w:t>
      </w:r>
      <w:r>
        <w:rPr>
          <w:rFonts w:hint="eastAsia" w:ascii="Times New Roman" w:hAnsi="Times New Roman" w:eastAsia="楷体"/>
          <w:b/>
          <w:sz w:val="21"/>
          <w:szCs w:val="21"/>
          <w:u w:val="single"/>
        </w:rPr>
        <w:t>*</w:t>
      </w:r>
      <w:r>
        <w:rPr>
          <w:rFonts w:hint="eastAsia" w:ascii="Times New Roman" w:hAnsi="Times New Roman" w:eastAsia="楷体"/>
          <w:sz w:val="21"/>
          <w:szCs w:val="21"/>
        </w:rPr>
        <w:t xml:space="preserve">, and </w:t>
      </w:r>
      <w:r>
        <w:rPr>
          <w:rFonts w:ascii="Times New Roman" w:hAnsi="Times New Roman" w:eastAsia="楷体"/>
          <w:sz w:val="21"/>
          <w:szCs w:val="21"/>
        </w:rPr>
        <w:t>Wenwen</w:t>
      </w:r>
      <w:r>
        <w:rPr>
          <w:rFonts w:hint="eastAsia" w:ascii="Times New Roman" w:hAnsi="Times New Roman" w:eastAsia="楷体"/>
          <w:sz w:val="21"/>
          <w:szCs w:val="21"/>
        </w:rPr>
        <w:t xml:space="preserve"> </w:t>
      </w:r>
      <w:r>
        <w:rPr>
          <w:rFonts w:ascii="Times New Roman" w:hAnsi="Times New Roman" w:eastAsia="楷体"/>
          <w:sz w:val="21"/>
          <w:szCs w:val="21"/>
        </w:rPr>
        <w:t>Zhao</w:t>
      </w:r>
      <w:r>
        <w:rPr>
          <w:rFonts w:hint="eastAsia" w:ascii="Times New Roman" w:hAnsi="Times New Roman" w:eastAsia="楷体"/>
          <w:sz w:val="21"/>
          <w:szCs w:val="21"/>
        </w:rPr>
        <w:t>.</w:t>
      </w:r>
      <w:r>
        <w:rPr>
          <w:rFonts w:ascii="Times New Roman" w:hAnsi="Times New Roman" w:eastAsia="楷体"/>
          <w:sz w:val="21"/>
          <w:szCs w:val="21"/>
        </w:rPr>
        <w:t xml:space="preserve"> Numerical analysis of</w:t>
      </w:r>
      <w:r>
        <w:rPr>
          <w:rFonts w:hint="eastAsia" w:ascii="Times New Roman" w:hAnsi="Times New Roman" w:eastAsia="楷体"/>
          <w:sz w:val="21"/>
          <w:szCs w:val="21"/>
        </w:rPr>
        <w:t xml:space="preserve"> </w:t>
      </w:r>
      <w:r>
        <w:rPr>
          <w:rFonts w:ascii="Times New Roman" w:hAnsi="Times New Roman" w:eastAsia="楷体"/>
          <w:sz w:val="21"/>
          <w:szCs w:val="21"/>
        </w:rPr>
        <w:t>the</w:t>
      </w:r>
      <w:r>
        <w:rPr>
          <w:rFonts w:hint="eastAsia" w:ascii="Times New Roman" w:hAnsi="Times New Roman" w:eastAsia="楷体"/>
          <w:sz w:val="21"/>
          <w:szCs w:val="21"/>
        </w:rPr>
        <w:t xml:space="preserve"> </w:t>
      </w:r>
      <w:r>
        <w:rPr>
          <w:rFonts w:ascii="Times New Roman" w:hAnsi="Times New Roman" w:eastAsia="楷体"/>
          <w:sz w:val="21"/>
          <w:szCs w:val="21"/>
        </w:rPr>
        <w:t>micro</w:t>
      </w:r>
      <w:r>
        <w:rPr>
          <w:rFonts w:hint="eastAsia" w:ascii="Times New Roman" w:hAnsi="Times New Roman" w:eastAsia="楷体"/>
          <w:sz w:val="21"/>
          <w:szCs w:val="21"/>
        </w:rPr>
        <w:t>-</w:t>
      </w:r>
      <w:r>
        <w:rPr>
          <w:rFonts w:ascii="Times New Roman" w:hAnsi="Times New Roman" w:eastAsia="楷体"/>
          <w:sz w:val="21"/>
          <w:szCs w:val="21"/>
        </w:rPr>
        <w:t>Couette flow using a</w:t>
      </w:r>
      <w:r>
        <w:rPr>
          <w:rFonts w:hint="eastAsia" w:ascii="Times New Roman" w:hAnsi="Times New Roman" w:eastAsia="楷体"/>
          <w:sz w:val="21"/>
          <w:szCs w:val="21"/>
        </w:rPr>
        <w:t xml:space="preserve"> </w:t>
      </w:r>
      <w:r>
        <w:rPr>
          <w:rFonts w:ascii="Times New Roman" w:hAnsi="Times New Roman" w:eastAsia="楷体"/>
          <w:sz w:val="21"/>
          <w:szCs w:val="21"/>
        </w:rPr>
        <w:t>non</w:t>
      </w:r>
      <w:r>
        <w:rPr>
          <w:rFonts w:hint="eastAsia" w:ascii="Times New Roman" w:hAnsi="Times New Roman" w:eastAsia="楷体"/>
          <w:sz w:val="21"/>
          <w:szCs w:val="21"/>
        </w:rPr>
        <w:t>-</w:t>
      </w:r>
      <w:r>
        <w:rPr>
          <w:rFonts w:ascii="Times New Roman" w:hAnsi="Times New Roman" w:eastAsia="楷体"/>
          <w:sz w:val="21"/>
          <w:szCs w:val="21"/>
        </w:rPr>
        <w:t>Newton</w:t>
      </w:r>
      <w:r>
        <w:rPr>
          <w:rFonts w:hint="eastAsia" w:ascii="Times New Roman" w:hAnsi="Times New Roman" w:eastAsia="楷体"/>
          <w:sz w:val="21"/>
          <w:szCs w:val="21"/>
        </w:rPr>
        <w:t>-</w:t>
      </w:r>
      <w:r>
        <w:rPr>
          <w:rFonts w:ascii="Times New Roman" w:hAnsi="Times New Roman" w:eastAsia="楷体"/>
          <w:sz w:val="21"/>
          <w:szCs w:val="21"/>
        </w:rPr>
        <w:t>Fourier model with</w:t>
      </w:r>
      <w:r>
        <w:rPr>
          <w:rFonts w:hint="eastAsia" w:ascii="Times New Roman" w:hAnsi="Times New Roman" w:eastAsia="楷体"/>
          <w:sz w:val="21"/>
          <w:szCs w:val="21"/>
        </w:rPr>
        <w:t xml:space="preserve"> </w:t>
      </w:r>
      <w:r>
        <w:rPr>
          <w:rFonts w:ascii="Times New Roman" w:hAnsi="Times New Roman" w:eastAsia="楷体"/>
          <w:sz w:val="21"/>
          <w:szCs w:val="21"/>
        </w:rPr>
        <w:t>enhanced wall boundary conditions</w:t>
      </w:r>
      <w:r>
        <w:rPr>
          <w:rFonts w:hint="eastAsia" w:ascii="Times New Roman" w:hAnsi="Times New Roman" w:eastAsia="楷体"/>
          <w:sz w:val="21"/>
          <w:szCs w:val="21"/>
        </w:rPr>
        <w:t xml:space="preserve">, </w:t>
      </w:r>
      <w:r>
        <w:rPr>
          <w:rFonts w:ascii="Times New Roman" w:hAnsi="Times New Roman" w:eastAsia="楷体"/>
          <w:sz w:val="21"/>
          <w:szCs w:val="21"/>
        </w:rPr>
        <w:t>Microfuidics and Nanofuidics</w:t>
      </w:r>
      <w:r>
        <w:rPr>
          <w:rFonts w:hint="eastAsia" w:ascii="Times New Roman" w:hAnsi="Times New Roman" w:eastAsia="楷体"/>
          <w:sz w:val="21"/>
          <w:szCs w:val="21"/>
        </w:rPr>
        <w:t xml:space="preserve">, </w:t>
      </w:r>
      <w:r>
        <w:rPr>
          <w:rFonts w:ascii="Times New Roman" w:hAnsi="Times New Roman" w:eastAsia="楷体"/>
          <w:sz w:val="21"/>
          <w:szCs w:val="21"/>
        </w:rPr>
        <w:t>2018</w:t>
      </w:r>
      <w:r>
        <w:rPr>
          <w:rFonts w:hint="eastAsia" w:ascii="Times New Roman" w:hAnsi="Times New Roman" w:eastAsia="楷体"/>
          <w:sz w:val="21"/>
          <w:szCs w:val="21"/>
        </w:rPr>
        <w:t>, 22(1): 1-20</w:t>
      </w:r>
    </w:p>
    <w:p>
      <w:pPr>
        <w:spacing w:line="360" w:lineRule="auto"/>
        <w:rPr>
          <w:rFonts w:hint="eastAsia" w:ascii="Times New Roman" w:hAnsi="Times New Roman" w:eastAsia="楷体"/>
          <w:sz w:val="21"/>
          <w:szCs w:val="21"/>
          <w:lang w:val="en-US" w:eastAsia="zh-CN"/>
        </w:rPr>
      </w:pPr>
      <w:r>
        <w:rPr>
          <w:rFonts w:hint="eastAsia" w:ascii="Times New Roman" w:hAnsi="Times New Roman" w:eastAsia="楷体"/>
          <w:sz w:val="21"/>
          <w:szCs w:val="21"/>
          <w:lang w:val="en-US" w:eastAsia="zh-CN"/>
        </w:rPr>
        <w:t xml:space="preserve">[4] </w:t>
      </w:r>
      <w:r>
        <w:rPr>
          <w:rFonts w:ascii="Times New Roman" w:hAnsi="Times New Roman" w:eastAsia="楷体"/>
          <w:sz w:val="21"/>
          <w:szCs w:val="21"/>
        </w:rPr>
        <w:t>C.</w:t>
      </w:r>
      <w:r>
        <w:rPr>
          <w:rFonts w:hint="eastAsia" w:ascii="Times New Roman" w:hAnsi="Times New Roman" w:eastAsia="楷体"/>
          <w:sz w:val="21"/>
          <w:szCs w:val="21"/>
        </w:rPr>
        <w:t xml:space="preserve"> </w:t>
      </w:r>
      <w:r>
        <w:rPr>
          <w:rFonts w:ascii="Times New Roman" w:hAnsi="Times New Roman" w:eastAsia="楷体"/>
          <w:sz w:val="21"/>
          <w:szCs w:val="21"/>
        </w:rPr>
        <w:t xml:space="preserve">Xia and </w:t>
      </w:r>
      <w:r>
        <w:rPr>
          <w:rFonts w:ascii="Times New Roman" w:hAnsi="Times New Roman" w:eastAsia="楷体"/>
          <w:b/>
          <w:sz w:val="21"/>
          <w:szCs w:val="21"/>
          <w:u w:val="single"/>
        </w:rPr>
        <w:t>W.</w:t>
      </w:r>
      <w:r>
        <w:rPr>
          <w:rFonts w:hint="eastAsia" w:ascii="Times New Roman" w:hAnsi="Times New Roman" w:eastAsia="楷体"/>
          <w:b/>
          <w:sz w:val="21"/>
          <w:szCs w:val="21"/>
          <w:u w:val="single"/>
        </w:rPr>
        <w:t xml:space="preserve"> </w:t>
      </w:r>
      <w:r>
        <w:rPr>
          <w:rFonts w:ascii="Times New Roman" w:hAnsi="Times New Roman" w:eastAsia="楷体"/>
          <w:b/>
          <w:sz w:val="21"/>
          <w:szCs w:val="21"/>
          <w:u w:val="single"/>
        </w:rPr>
        <w:t>Chen</w:t>
      </w:r>
      <w:r>
        <w:rPr>
          <w:rFonts w:hint="eastAsia" w:ascii="Times New Roman" w:hAnsi="Times New Roman" w:eastAsia="楷体"/>
          <w:b/>
          <w:sz w:val="21"/>
          <w:szCs w:val="21"/>
          <w:u w:val="single"/>
        </w:rPr>
        <w:t>*</w:t>
      </w:r>
      <w:r>
        <w:rPr>
          <w:rFonts w:ascii="Times New Roman" w:hAnsi="Times New Roman" w:eastAsia="楷体"/>
          <w:sz w:val="21"/>
          <w:szCs w:val="21"/>
        </w:rPr>
        <w:t>, Boundary-layer transition prediction using a simplified correlation-based model [J], Chinese Journal of Aeronautics</w:t>
      </w:r>
    </w:p>
    <w:p>
      <w:pPr>
        <w:spacing w:line="360" w:lineRule="auto"/>
        <w:rPr>
          <w:rFonts w:hint="default" w:ascii="Times New Roman" w:hAnsi="Times New Roman" w:eastAsia="楷体"/>
          <w:sz w:val="21"/>
          <w:szCs w:val="21"/>
          <w:lang w:val="en-US" w:eastAsia="zh-CN"/>
        </w:rPr>
      </w:pPr>
      <w:r>
        <w:rPr>
          <w:rFonts w:hint="eastAsia" w:ascii="Times New Roman" w:hAnsi="Times New Roman" w:eastAsia="楷体"/>
          <w:sz w:val="21"/>
          <w:szCs w:val="21"/>
          <w:lang w:val="en-US" w:eastAsia="zh-CN"/>
        </w:rPr>
        <w:t xml:space="preserve">[5] </w:t>
      </w:r>
      <w:r>
        <w:rPr>
          <w:rFonts w:ascii="Times New Roman" w:hAnsi="Times New Roman" w:eastAsia="楷体"/>
          <w:sz w:val="21"/>
          <w:szCs w:val="21"/>
        </w:rPr>
        <w:t>C.</w:t>
      </w:r>
      <w:r>
        <w:rPr>
          <w:rFonts w:hint="eastAsia" w:ascii="Times New Roman" w:hAnsi="Times New Roman" w:eastAsia="楷体"/>
          <w:sz w:val="21"/>
          <w:szCs w:val="21"/>
        </w:rPr>
        <w:t xml:space="preserve"> </w:t>
      </w:r>
      <w:r>
        <w:rPr>
          <w:rFonts w:ascii="Times New Roman" w:hAnsi="Times New Roman" w:eastAsia="楷体"/>
          <w:sz w:val="21"/>
          <w:szCs w:val="21"/>
        </w:rPr>
        <w:t>Shao, L.</w:t>
      </w:r>
      <w:r>
        <w:rPr>
          <w:rFonts w:hint="eastAsia" w:ascii="Times New Roman" w:hAnsi="Times New Roman" w:eastAsia="楷体"/>
          <w:sz w:val="21"/>
          <w:szCs w:val="21"/>
        </w:rPr>
        <w:t xml:space="preserve"> </w:t>
      </w:r>
      <w:r>
        <w:rPr>
          <w:rFonts w:ascii="Times New Roman" w:hAnsi="Times New Roman" w:eastAsia="楷体"/>
          <w:sz w:val="21"/>
          <w:szCs w:val="21"/>
        </w:rPr>
        <w:t xml:space="preserve">Nie, and </w:t>
      </w:r>
      <w:r>
        <w:rPr>
          <w:rFonts w:ascii="Times New Roman" w:hAnsi="Times New Roman" w:eastAsia="楷体"/>
          <w:b/>
          <w:sz w:val="21"/>
          <w:szCs w:val="21"/>
          <w:u w:val="single"/>
        </w:rPr>
        <w:t>W.</w:t>
      </w:r>
      <w:r>
        <w:rPr>
          <w:rFonts w:hint="eastAsia" w:ascii="Times New Roman" w:hAnsi="Times New Roman" w:eastAsia="楷体"/>
          <w:b/>
          <w:sz w:val="21"/>
          <w:szCs w:val="21"/>
          <w:u w:val="single"/>
        </w:rPr>
        <w:t xml:space="preserve"> </w:t>
      </w:r>
      <w:r>
        <w:rPr>
          <w:rFonts w:ascii="Times New Roman" w:hAnsi="Times New Roman" w:eastAsia="楷体"/>
          <w:b/>
          <w:sz w:val="21"/>
          <w:szCs w:val="21"/>
          <w:u w:val="single"/>
        </w:rPr>
        <w:t>Chen</w:t>
      </w:r>
      <w:r>
        <w:rPr>
          <w:rFonts w:hint="eastAsia" w:ascii="Times New Roman" w:hAnsi="Times New Roman" w:eastAsia="楷体"/>
          <w:b/>
          <w:sz w:val="21"/>
          <w:szCs w:val="21"/>
          <w:u w:val="single"/>
        </w:rPr>
        <w:t>*</w:t>
      </w:r>
      <w:r>
        <w:rPr>
          <w:rFonts w:ascii="Times New Roman" w:hAnsi="Times New Roman" w:eastAsia="楷体"/>
          <w:sz w:val="21"/>
          <w:szCs w:val="21"/>
        </w:rPr>
        <w:t>, Analysis of weakly ionized ablation plasma flows for a hypersonic vehicle[J], Aerospace Science &amp; Technology, 2016, 51: 151-161</w:t>
      </w: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r>
        <w:rPr>
          <w:rFonts w:ascii="Times New Roman" w:hAnsi="Times New Roman" w:cs="Times New Roman"/>
          <w:sz w:val="24"/>
          <w:szCs w:val="24"/>
        </w:rPr>
        <w:t>(二) 代表性科研项目</w:t>
      </w:r>
    </w:p>
    <w:p>
      <w:pPr>
        <w:spacing w:line="360" w:lineRule="auto"/>
        <w:rPr>
          <w:rFonts w:ascii="Times New Roman" w:hAnsi="Times New Roman" w:cs="Times New Roman"/>
          <w:sz w:val="24"/>
          <w:szCs w:val="24"/>
        </w:rPr>
      </w:pPr>
      <w:r>
        <w:rPr>
          <w:rFonts w:ascii="Times New Roman" w:hAnsi="Times New Roman" w:cs="Times New Roman"/>
          <w:sz w:val="24"/>
          <w:szCs w:val="24"/>
        </w:rPr>
        <w:t>[1] 国家自然科学基金</w:t>
      </w:r>
      <w:r>
        <w:rPr>
          <w:rFonts w:hint="eastAsia" w:ascii="Times New Roman" w:hAnsi="Times New Roman" w:cs="Times New Roman"/>
          <w:sz w:val="24"/>
          <w:szCs w:val="24"/>
          <w:lang w:val="en-US" w:eastAsia="zh-CN"/>
        </w:rPr>
        <w:t>重点</w:t>
      </w:r>
      <w:r>
        <w:rPr>
          <w:rFonts w:ascii="Times New Roman" w:hAnsi="Times New Roman" w:cs="Times New Roman"/>
          <w:sz w:val="24"/>
          <w:szCs w:val="24"/>
        </w:rPr>
        <w:t>项目，</w:t>
      </w:r>
      <w:r>
        <w:rPr>
          <w:rFonts w:hint="eastAsia" w:ascii="Times New Roman" w:hAnsi="Times New Roman" w:cs="Times New Roman"/>
          <w:sz w:val="24"/>
          <w:szCs w:val="24"/>
        </w:rPr>
        <w:t>跨域变构非定常高精度高效空气动力学理论模型与计算方法</w:t>
      </w:r>
      <w:r>
        <w:rPr>
          <w:rFonts w:ascii="Times New Roman" w:hAnsi="Times New Roman" w:cs="Times New Roman"/>
          <w:sz w:val="24"/>
          <w:szCs w:val="24"/>
        </w:rPr>
        <w:t>，主持，</w:t>
      </w:r>
      <w:r>
        <w:rPr>
          <w:rFonts w:hint="eastAsia" w:ascii="Times New Roman" w:hAnsi="Times New Roman" w:cs="Times New Roman"/>
          <w:sz w:val="24"/>
          <w:szCs w:val="24"/>
        </w:rPr>
        <w:t>2023.1-2026.12</w:t>
      </w:r>
      <w:r>
        <w:rPr>
          <w:rFonts w:ascii="Times New Roman" w:hAnsi="Times New Roman" w:cs="Times New Roman"/>
          <w:sz w:val="24"/>
          <w:szCs w:val="24"/>
        </w:rPr>
        <w:t>，</w:t>
      </w:r>
      <w:r>
        <w:rPr>
          <w:rFonts w:hint="eastAsia" w:ascii="Times New Roman" w:hAnsi="Times New Roman" w:cs="Times New Roman"/>
          <w:sz w:val="24"/>
          <w:szCs w:val="24"/>
          <w:lang w:val="en-US" w:eastAsia="zh-CN"/>
        </w:rPr>
        <w:t>400</w:t>
      </w:r>
      <w:r>
        <w:rPr>
          <w:rFonts w:ascii="Times New Roman" w:hAnsi="Times New Roman" w:cs="Times New Roman"/>
          <w:sz w:val="24"/>
          <w:szCs w:val="24"/>
        </w:rPr>
        <w:t>万元。</w:t>
      </w:r>
    </w:p>
    <w:p>
      <w:pPr>
        <w:spacing w:line="36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 国防科技基础加强计划重点项目，***飞行器高精度气动建模与流动控制方法研究，主持，2020.11-2025.12，2820万元。</w:t>
      </w:r>
    </w:p>
    <w:p>
      <w:pPr>
        <w:spacing w:line="360" w:lineRule="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[3] </w:t>
      </w:r>
      <w:r>
        <w:rPr>
          <w:rFonts w:ascii="Times New Roman" w:hAnsi="Times New Roman" w:cs="Times New Roman"/>
          <w:sz w:val="24"/>
          <w:szCs w:val="24"/>
        </w:rPr>
        <w:t>国家自然科学基金</w:t>
      </w:r>
      <w:r>
        <w:rPr>
          <w:rFonts w:hint="eastAsia" w:ascii="Times New Roman" w:hAnsi="Times New Roman" w:cs="Times New Roman"/>
          <w:sz w:val="24"/>
          <w:szCs w:val="24"/>
          <w:lang w:val="en-US" w:eastAsia="zh-CN"/>
        </w:rPr>
        <w:t>重大仪器项目，高速目标等离子体细观结构产生关键技术与动态特性研究, 主持课题，2017.01.01-2021.12.31, 673万元。</w:t>
      </w:r>
    </w:p>
    <w:p>
      <w:pPr>
        <w:spacing w:line="360" w:lineRule="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 国家重点基础研究发展计划（973计划）项目，临近空间高速飞行器等离子鞘套信息传输理论，主持课题，2014.01.01-2018.08.31，347万元。</w:t>
      </w:r>
    </w:p>
    <w:p>
      <w:pPr>
        <w:spacing w:line="360" w:lineRule="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[5] </w:t>
      </w:r>
      <w:r>
        <w:rPr>
          <w:rFonts w:ascii="Times New Roman" w:hAnsi="Times New Roman" w:cs="Times New Roman"/>
          <w:sz w:val="24"/>
          <w:szCs w:val="24"/>
        </w:rPr>
        <w:t>国家自然科学基金</w:t>
      </w:r>
      <w:r>
        <w:rPr>
          <w:rFonts w:hint="eastAsia" w:ascii="Times New Roman" w:hAnsi="Times New Roman" w:cs="Times New Roman"/>
          <w:sz w:val="24"/>
          <w:szCs w:val="24"/>
          <w:lang w:val="en-US" w:eastAsia="zh-CN"/>
        </w:rPr>
        <w:t>面上</w:t>
      </w:r>
      <w:r>
        <w:rPr>
          <w:rFonts w:ascii="Times New Roman" w:hAnsi="Times New Roman" w:cs="Times New Roman"/>
          <w:sz w:val="24"/>
          <w:szCs w:val="24"/>
        </w:rPr>
        <w:t>项目</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耦合临近空间层流转捩不确定性的高超声速飞行器气动布局优化理论与方法, 主持, 2016.1.1-2019.12.31, 70万元。</w:t>
      </w: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r>
        <w:rPr>
          <w:rFonts w:ascii="Times New Roman" w:hAnsi="Times New Roman" w:cs="Times New Roman"/>
          <w:sz w:val="24"/>
          <w:szCs w:val="24"/>
        </w:rPr>
        <w:t>(三) 科研奖励</w:t>
      </w:r>
    </w:p>
    <w:p>
      <w:pPr>
        <w:spacing w:line="360" w:lineRule="auto"/>
        <w:rPr>
          <w:rFonts w:ascii="Times New Roman" w:hAnsi="Times New Roman" w:cs="Times New Roman"/>
          <w:sz w:val="24"/>
          <w:szCs w:val="24"/>
        </w:rPr>
      </w:pPr>
      <w:r>
        <w:rPr>
          <w:rFonts w:ascii="Times New Roman" w:hAnsi="Times New Roman" w:cs="Times New Roman"/>
          <w:sz w:val="24"/>
          <w:szCs w:val="24"/>
        </w:rPr>
        <w:t xml:space="preserve">[1] </w:t>
      </w:r>
      <w:r>
        <w:rPr>
          <w:rFonts w:hint="eastAsia" w:ascii="Times New Roman" w:hAnsi="Times New Roman" w:cs="Times New Roman"/>
          <w:sz w:val="24"/>
          <w:szCs w:val="24"/>
        </w:rPr>
        <w:t>XX高超声速XX飞行器应用基础理论研究与技术体系</w:t>
      </w:r>
      <w:r>
        <w:rPr>
          <w:rFonts w:hint="eastAsia" w:ascii="Times New Roman" w:hAnsi="Times New Roman" w:cs="Times New Roman"/>
          <w:sz w:val="24"/>
          <w:szCs w:val="24"/>
          <w:lang w:eastAsia="zh-CN"/>
        </w:rPr>
        <w:t>，国防科学技术进步奖二等奖，</w:t>
      </w:r>
      <w:r>
        <w:rPr>
          <w:rFonts w:hint="eastAsia" w:ascii="Times New Roman" w:hAnsi="Times New Roman" w:cs="Times New Roman"/>
          <w:sz w:val="24"/>
          <w:szCs w:val="24"/>
          <w:lang w:val="en-US" w:eastAsia="zh-CN"/>
        </w:rPr>
        <w:t>排名1/10，2022</w:t>
      </w:r>
    </w:p>
    <w:p>
      <w:pPr>
        <w:spacing w:line="360" w:lineRule="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[2]过渡流区气体流动特性研究，国家工信部科技发明三等奖，排名1/15，2018</w:t>
      </w: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r>
        <w:rPr>
          <w:rFonts w:ascii="Times New Roman" w:hAnsi="Times New Roman" w:cs="Times New Roman"/>
          <w:sz w:val="24"/>
          <w:szCs w:val="24"/>
        </w:rPr>
        <w:t>(四) 知识产权</w:t>
      </w:r>
    </w:p>
    <w:p>
      <w:pPr>
        <w:rPr>
          <w:rFonts w:hint="eastAsia" w:ascii="Times New Roman" w:hAnsi="Times New Roman"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cs="Times New Roman"/>
          <w:b w:val="0"/>
          <w:bCs/>
          <w:color w:val="000000" w:themeColor="text1"/>
          <w:sz w:val="24"/>
          <w:szCs w:val="24"/>
          <w:lang w:val="en-US" w:eastAsia="zh-CN"/>
          <w14:textFill>
            <w14:solidFill>
              <w14:schemeClr w14:val="tx1"/>
            </w14:solidFill>
          </w14:textFill>
        </w:rPr>
        <w:t>[1] 一种搭载压电悬臂梁的自适应冷却系统. ZL201922236813.1, 2020</w:t>
      </w:r>
    </w:p>
    <w:p>
      <w:pPr>
        <w:rPr>
          <w:rFonts w:hint="eastAsia" w:ascii="Times New Roman" w:hAnsi="Times New Roman"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cs="Times New Roman"/>
          <w:b w:val="0"/>
          <w:bCs/>
          <w:color w:val="000000" w:themeColor="text1"/>
          <w:sz w:val="24"/>
          <w:szCs w:val="24"/>
          <w:lang w:val="en-US" w:eastAsia="zh-CN"/>
          <w14:textFill>
            <w14:solidFill>
              <w14:schemeClr w14:val="tx1"/>
            </w14:solidFill>
          </w14:textFill>
        </w:rPr>
        <w:t>[2] 搭载压电振动平板的肋片式散热装置.  ZL201922204296.X, 2020.</w:t>
      </w:r>
    </w:p>
    <w:p>
      <w:pPr>
        <w:rPr>
          <w:rFonts w:hint="eastAsia" w:ascii="Times New Roman" w:hAnsi="Times New Roman"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cs="Times New Roman"/>
          <w:b w:val="0"/>
          <w:bCs/>
          <w:color w:val="000000" w:themeColor="text1"/>
          <w:sz w:val="24"/>
          <w:szCs w:val="24"/>
          <w:lang w:val="en-US" w:eastAsia="zh-CN"/>
          <w14:textFill>
            <w14:solidFill>
              <w14:schemeClr w14:val="tx1"/>
            </w14:solidFill>
          </w14:textFill>
        </w:rPr>
        <w:t>[3] 一种扑翼机的弹跳起飞装置. ZL201921456067.0, 2020.</w:t>
      </w:r>
    </w:p>
    <w:p>
      <w:pPr>
        <w:rPr>
          <w:rFonts w:hint="eastAsia" w:ascii="Times New Roman" w:hAnsi="Times New Roman"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cs="Times New Roman"/>
          <w:b w:val="0"/>
          <w:bCs/>
          <w:color w:val="000000" w:themeColor="text1"/>
          <w:sz w:val="24"/>
          <w:szCs w:val="24"/>
          <w:lang w:val="en-US" w:eastAsia="zh-CN"/>
          <w14:textFill>
            <w14:solidFill>
              <w14:schemeClr w14:val="tx1"/>
            </w14:solidFill>
          </w14:textFill>
        </w:rPr>
        <w:t>[4] 一种小型扑翼机的机翼收展装置. ZL201921347294.X, 2020</w:t>
      </w:r>
    </w:p>
    <w:p>
      <w:pPr>
        <w:rPr>
          <w:rFonts w:hint="default" w:ascii="Times New Roman" w:hAnsi="Times New Roman"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cs="Times New Roman"/>
          <w:b w:val="0"/>
          <w:bCs/>
          <w:color w:val="000000" w:themeColor="text1"/>
          <w:sz w:val="24"/>
          <w:szCs w:val="24"/>
          <w:lang w:val="en-US" w:eastAsia="zh-CN"/>
          <w14:textFill>
            <w14:solidFill>
              <w14:schemeClr w14:val="tx1"/>
            </w14:solidFill>
          </w14:textFill>
        </w:rPr>
        <w:t>[5] 一种扑翼机的尾翼装置.  ZL201921343543.8, 2020.</w:t>
      </w:r>
    </w:p>
    <w:p>
      <w:pPr>
        <w:rPr>
          <w:rFonts w:ascii="Times New Roman" w:hAnsi="Times New Roman" w:cs="Times New Roman"/>
          <w:b/>
          <w:sz w:val="28"/>
        </w:rPr>
      </w:pPr>
      <w:r>
        <w:rPr>
          <w:rFonts w:ascii="Times New Roman" w:hAnsi="Times New Roman" w:cs="Times New Roman"/>
          <w:b/>
          <w:sz w:val="28"/>
        </w:rPr>
        <w:t>五、主要荣誉</w:t>
      </w:r>
    </w:p>
    <w:p>
      <w:pPr>
        <w:rPr>
          <w:rFonts w:hint="eastAsia" w:ascii="Times New Roman" w:hAnsi="Times New Roman"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cs="Times New Roman"/>
          <w:b w:val="0"/>
          <w:bCs/>
          <w:color w:val="000000" w:themeColor="text1"/>
          <w:sz w:val="24"/>
          <w:szCs w:val="24"/>
          <w:lang w:val="en-US" w:eastAsia="zh-CN"/>
          <w14:textFill>
            <w14:solidFill>
              <w14:schemeClr w14:val="tx1"/>
            </w14:solidFill>
          </w14:textFill>
        </w:rPr>
        <w:t>浙江大学研究生“五好”导学团队提名奖</w:t>
      </w:r>
    </w:p>
    <w:p>
      <w:pPr>
        <w:rPr>
          <w:rFonts w:ascii="Times New Roman" w:hAnsi="Times New Roman" w:cs="Times New Roman"/>
          <w:b/>
          <w:sz w:val="28"/>
        </w:rPr>
      </w:pPr>
      <w:r>
        <w:rPr>
          <w:rFonts w:ascii="Times New Roman" w:hAnsi="Times New Roman" w:cs="Times New Roman"/>
          <w:b/>
          <w:sz w:val="28"/>
        </w:rPr>
        <w:t>六、学术兼职</w:t>
      </w:r>
    </w:p>
    <w:p>
      <w:pPr>
        <w:spacing w:line="360" w:lineRule="auto"/>
        <w:rPr>
          <w:rFonts w:hint="eastAsia" w:ascii="Times New Roman" w:hAnsi="Times New Roman" w:cs="Times New Roman"/>
          <w:sz w:val="24"/>
        </w:rPr>
      </w:pPr>
      <w:r>
        <w:rPr>
          <w:rFonts w:hint="eastAsia" w:ascii="Times New Roman" w:hAnsi="Times New Roman" w:cs="Times New Roman"/>
          <w:sz w:val="24"/>
        </w:rPr>
        <w:t>《航空宇航科学与技术教材出版工程》教材编委</w:t>
      </w:r>
    </w:p>
    <w:p>
      <w:pPr>
        <w:spacing w:line="360" w:lineRule="auto"/>
        <w:rPr>
          <w:rFonts w:hint="eastAsia" w:ascii="Times New Roman" w:hAnsi="Times New Roman" w:cs="Times New Roman"/>
          <w:sz w:val="24"/>
        </w:rPr>
      </w:pPr>
      <w:r>
        <w:rPr>
          <w:rFonts w:hint="eastAsia" w:ascii="Times New Roman" w:hAnsi="Times New Roman" w:cs="Times New Roman"/>
          <w:sz w:val="24"/>
        </w:rPr>
        <w:t>《计算物理》编委</w:t>
      </w:r>
    </w:p>
    <w:p>
      <w:pPr>
        <w:spacing w:line="360" w:lineRule="auto"/>
        <w:rPr>
          <w:rFonts w:hint="eastAsia" w:ascii="Times New Roman" w:hAnsi="Times New Roman" w:cs="Times New Roman"/>
          <w:sz w:val="24"/>
        </w:rPr>
      </w:pPr>
      <w:r>
        <w:rPr>
          <w:rFonts w:hint="eastAsia" w:ascii="Times New Roman" w:hAnsi="Times New Roman" w:cs="Times New Roman"/>
          <w:sz w:val="24"/>
        </w:rPr>
        <w:t>《气体物理》编委</w:t>
      </w:r>
    </w:p>
    <w:p>
      <w:pPr>
        <w:rPr>
          <w:rFonts w:ascii="Times New Roman" w:hAnsi="Times New Roman" w:cs="Times New Roman"/>
        </w:rPr>
      </w:pPr>
      <w:r>
        <w:rPr>
          <w:rFonts w:ascii="Times New Roman" w:hAnsi="Times New Roman" w:cs="Times New Roman"/>
        </w:rPr>
        <w:t xml:space="preserve">   </w:t>
      </w:r>
    </w:p>
    <w:p>
      <w:pPr>
        <w:rPr>
          <w:rFonts w:ascii="Times New Roman" w:hAnsi="Times New Roman" w:cs="Times New Roman"/>
        </w:rPr>
      </w:pPr>
    </w:p>
    <w:p>
      <w:pPr>
        <w:rPr>
          <w:rFonts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4MmVkOTA1MjFjYzMwZWNmZGFhODliZDBjZWU4YWMifQ=="/>
  </w:docVars>
  <w:rsids>
    <w:rsidRoot w:val="00366AFF"/>
    <w:rsid w:val="001E0925"/>
    <w:rsid w:val="001E26F8"/>
    <w:rsid w:val="00322833"/>
    <w:rsid w:val="00366AFF"/>
    <w:rsid w:val="00512C09"/>
    <w:rsid w:val="00521466"/>
    <w:rsid w:val="005D6DD3"/>
    <w:rsid w:val="005F3A62"/>
    <w:rsid w:val="006803B5"/>
    <w:rsid w:val="006F7467"/>
    <w:rsid w:val="00701210"/>
    <w:rsid w:val="00831BA6"/>
    <w:rsid w:val="00997BE9"/>
    <w:rsid w:val="00BC3894"/>
    <w:rsid w:val="00CE7E4A"/>
    <w:rsid w:val="00EC336D"/>
    <w:rsid w:val="02C62093"/>
    <w:rsid w:val="50D01987"/>
    <w:rsid w:val="68E05FC3"/>
    <w:rsid w:val="73334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sz w:val="18"/>
      <w:szCs w:val="18"/>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9E0A5-5BAE-412D-9235-C1426343C09F}">
  <ds:schemaRefs/>
</ds:datastoreItem>
</file>

<file path=docProps/app.xml><?xml version="1.0" encoding="utf-8"?>
<Properties xmlns="http://schemas.openxmlformats.org/officeDocument/2006/extended-properties" xmlns:vt="http://schemas.openxmlformats.org/officeDocument/2006/docPropsVTypes">
  <Template>Normal</Template>
  <Pages>2</Pages>
  <Words>110</Words>
  <Characters>633</Characters>
  <Lines>5</Lines>
  <Paragraphs>1</Paragraphs>
  <TotalTime>7</TotalTime>
  <ScaleCrop>false</ScaleCrop>
  <LinksUpToDate>false</LinksUpToDate>
  <CharactersWithSpaces>742</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2019-12-18T00:46:00Z</dcterms:created>
  <dc:creator>chenchang</dc:creator>
  <cp:lastModifiedBy>Sheldon</cp:lastModifiedBy>
  <dcterms:modified xsi:type="dcterms:W3CDTF">2023-11-13T05:19:29Z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867C724CED814D88849B33637CD990A5_12</vt:lpwstr>
  </property>
</Properties>
</file>