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0178" w14:textId="77777777" w:rsidR="00EE7FF3" w:rsidRDefault="00336EE5">
      <w:pPr>
        <w:widowControl/>
        <w:adjustRightInd w:val="0"/>
        <w:snapToGrid w:val="0"/>
        <w:spacing w:line="360" w:lineRule="auto"/>
        <w:ind w:firstLineChars="200" w:firstLine="422"/>
        <w:jc w:val="left"/>
        <w:rPr>
          <w:b/>
          <w:color w:val="FF6600"/>
        </w:rPr>
      </w:pPr>
      <w:r>
        <w:rPr>
          <w:b/>
          <w:noProof/>
          <w:color w:val="FF6600"/>
        </w:rPr>
        <w:drawing>
          <wp:anchor distT="0" distB="0" distL="114300" distR="114300" simplePos="0" relativeHeight="251655168" behindDoc="0" locked="0" layoutInCell="1" allowOverlap="1" wp14:anchorId="3CC8F983" wp14:editId="0518EF89">
            <wp:simplePos x="0" y="0"/>
            <wp:positionH relativeFrom="column">
              <wp:posOffset>1574165</wp:posOffset>
            </wp:positionH>
            <wp:positionV relativeFrom="paragraph">
              <wp:posOffset>-104140</wp:posOffset>
            </wp:positionV>
            <wp:extent cx="2121535" cy="2818765"/>
            <wp:effectExtent l="0" t="0" r="0" b="635"/>
            <wp:wrapSquare wrapText="bothSides"/>
            <wp:docPr id="9" name="Picture 1" descr="说明: 9-ZhouTiejun 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说明: 9-ZhouTiejun 照片.jpg"/>
                    <pic:cNvPicPr>
                      <a:picLocks noChangeAspect="1"/>
                    </pic:cNvPicPr>
                  </pic:nvPicPr>
                  <pic:blipFill>
                    <a:blip r:embed="rId7"/>
                    <a:stretch>
                      <a:fillRect/>
                    </a:stretch>
                  </pic:blipFill>
                  <pic:spPr>
                    <a:xfrm>
                      <a:off x="0" y="0"/>
                      <a:ext cx="2121535" cy="28187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791477" w14:textId="77777777" w:rsidR="00EE7FF3" w:rsidRDefault="00EE7FF3">
      <w:pPr>
        <w:widowControl/>
        <w:adjustRightInd w:val="0"/>
        <w:snapToGrid w:val="0"/>
        <w:spacing w:line="360" w:lineRule="auto"/>
        <w:ind w:firstLineChars="200" w:firstLine="422"/>
        <w:jc w:val="left"/>
        <w:rPr>
          <w:b/>
          <w:color w:val="FF6600"/>
        </w:rPr>
      </w:pPr>
    </w:p>
    <w:p w14:paraId="6B12D1B9" w14:textId="77777777" w:rsidR="00EE7FF3" w:rsidRDefault="00EE7FF3">
      <w:pPr>
        <w:widowControl/>
        <w:adjustRightInd w:val="0"/>
        <w:snapToGrid w:val="0"/>
        <w:spacing w:line="360" w:lineRule="auto"/>
        <w:ind w:firstLineChars="200" w:firstLine="422"/>
        <w:jc w:val="left"/>
        <w:rPr>
          <w:b/>
          <w:color w:val="FF6600"/>
        </w:rPr>
      </w:pPr>
    </w:p>
    <w:p w14:paraId="4C04A4C3" w14:textId="77777777" w:rsidR="00EE7FF3" w:rsidRDefault="00EE7FF3">
      <w:pPr>
        <w:widowControl/>
        <w:adjustRightInd w:val="0"/>
        <w:snapToGrid w:val="0"/>
        <w:spacing w:line="360" w:lineRule="auto"/>
        <w:ind w:firstLineChars="200" w:firstLine="422"/>
        <w:jc w:val="left"/>
        <w:rPr>
          <w:b/>
          <w:color w:val="FF6600"/>
        </w:rPr>
      </w:pPr>
    </w:p>
    <w:p w14:paraId="69319EBC" w14:textId="77777777" w:rsidR="00EE7FF3" w:rsidRDefault="00EE7FF3">
      <w:pPr>
        <w:widowControl/>
        <w:adjustRightInd w:val="0"/>
        <w:snapToGrid w:val="0"/>
        <w:spacing w:line="360" w:lineRule="auto"/>
        <w:ind w:firstLineChars="200" w:firstLine="422"/>
        <w:jc w:val="left"/>
        <w:rPr>
          <w:b/>
          <w:color w:val="FF6600"/>
        </w:rPr>
      </w:pPr>
    </w:p>
    <w:p w14:paraId="2FA38098" w14:textId="77777777" w:rsidR="00EE7FF3" w:rsidRDefault="00EE7FF3">
      <w:pPr>
        <w:widowControl/>
        <w:adjustRightInd w:val="0"/>
        <w:snapToGrid w:val="0"/>
        <w:spacing w:line="360" w:lineRule="auto"/>
        <w:ind w:firstLineChars="200" w:firstLine="422"/>
        <w:jc w:val="left"/>
        <w:rPr>
          <w:b/>
          <w:color w:val="FF6600"/>
        </w:rPr>
      </w:pPr>
    </w:p>
    <w:p w14:paraId="2E890915" w14:textId="77777777" w:rsidR="00EE7FF3" w:rsidRDefault="00EE7FF3" w:rsidP="000F7CEA">
      <w:pPr>
        <w:widowControl/>
        <w:adjustRightInd w:val="0"/>
        <w:snapToGrid w:val="0"/>
        <w:spacing w:line="360" w:lineRule="auto"/>
        <w:ind w:firstLineChars="200" w:firstLine="422"/>
        <w:jc w:val="center"/>
        <w:rPr>
          <w:b/>
          <w:color w:val="FF6600"/>
        </w:rPr>
      </w:pPr>
    </w:p>
    <w:p w14:paraId="5A2E3781" w14:textId="77777777" w:rsidR="00EE7FF3" w:rsidRDefault="00EE7FF3">
      <w:pPr>
        <w:widowControl/>
        <w:adjustRightInd w:val="0"/>
        <w:snapToGrid w:val="0"/>
        <w:spacing w:line="360" w:lineRule="auto"/>
        <w:ind w:firstLineChars="200" w:firstLine="422"/>
        <w:jc w:val="left"/>
        <w:rPr>
          <w:b/>
          <w:color w:val="FF6600"/>
        </w:rPr>
      </w:pPr>
    </w:p>
    <w:p w14:paraId="3A1437A4" w14:textId="77777777" w:rsidR="00EE7FF3" w:rsidRDefault="00EE7FF3">
      <w:pPr>
        <w:widowControl/>
        <w:adjustRightInd w:val="0"/>
        <w:snapToGrid w:val="0"/>
        <w:spacing w:line="360" w:lineRule="auto"/>
        <w:ind w:firstLineChars="200" w:firstLine="422"/>
        <w:jc w:val="left"/>
        <w:rPr>
          <w:b/>
          <w:color w:val="FF6600"/>
        </w:rPr>
      </w:pPr>
    </w:p>
    <w:p w14:paraId="34A75802" w14:textId="77777777" w:rsidR="000F7CEA" w:rsidRDefault="000F7CEA">
      <w:pPr>
        <w:widowControl/>
        <w:adjustRightInd w:val="0"/>
        <w:snapToGrid w:val="0"/>
        <w:spacing w:line="360" w:lineRule="auto"/>
        <w:ind w:firstLineChars="200" w:firstLine="482"/>
        <w:jc w:val="left"/>
        <w:rPr>
          <w:b/>
          <w:color w:val="FF6600"/>
          <w:sz w:val="24"/>
          <w:szCs w:val="24"/>
        </w:rPr>
      </w:pPr>
    </w:p>
    <w:p w14:paraId="12E81EDE" w14:textId="77777777" w:rsidR="000F7CEA" w:rsidRDefault="000F7CEA">
      <w:pPr>
        <w:widowControl/>
        <w:adjustRightInd w:val="0"/>
        <w:snapToGrid w:val="0"/>
        <w:spacing w:line="360" w:lineRule="auto"/>
        <w:ind w:firstLineChars="200" w:firstLine="482"/>
        <w:jc w:val="left"/>
        <w:rPr>
          <w:b/>
          <w:color w:val="FF6600"/>
          <w:sz w:val="24"/>
          <w:szCs w:val="24"/>
        </w:rPr>
      </w:pPr>
    </w:p>
    <w:p w14:paraId="6DF4F1D4" w14:textId="77777777" w:rsidR="000F7CEA" w:rsidRDefault="000F7CEA">
      <w:pPr>
        <w:widowControl/>
        <w:adjustRightInd w:val="0"/>
        <w:snapToGrid w:val="0"/>
        <w:spacing w:line="360" w:lineRule="auto"/>
        <w:ind w:firstLineChars="200" w:firstLine="482"/>
        <w:jc w:val="left"/>
        <w:rPr>
          <w:b/>
          <w:color w:val="FF6600"/>
          <w:sz w:val="24"/>
          <w:szCs w:val="24"/>
        </w:rPr>
      </w:pPr>
    </w:p>
    <w:p w14:paraId="68EE4148" w14:textId="4FCF24B1" w:rsidR="00EE7FF3" w:rsidRDefault="00336EE5">
      <w:pPr>
        <w:widowControl/>
        <w:adjustRightInd w:val="0"/>
        <w:snapToGrid w:val="0"/>
        <w:spacing w:line="360" w:lineRule="auto"/>
        <w:ind w:firstLineChars="200" w:firstLine="482"/>
        <w:jc w:val="left"/>
        <w:rPr>
          <w:kern w:val="0"/>
          <w:sz w:val="24"/>
          <w:szCs w:val="24"/>
        </w:rPr>
      </w:pPr>
      <w:r w:rsidRPr="000F7CEA">
        <w:rPr>
          <w:rFonts w:hint="eastAsia"/>
          <w:b/>
          <w:color w:val="FF0000"/>
          <w:sz w:val="24"/>
          <w:szCs w:val="24"/>
        </w:rPr>
        <w:t>周铁军</w:t>
      </w:r>
      <w:r w:rsidRPr="000F7CEA">
        <w:rPr>
          <w:rFonts w:hint="eastAsia"/>
          <w:b/>
          <w:color w:val="FF0000"/>
          <w:kern w:val="0"/>
          <w:sz w:val="24"/>
          <w:szCs w:val="24"/>
        </w:rPr>
        <w:t>：</w:t>
      </w:r>
      <w:r>
        <w:rPr>
          <w:rFonts w:hint="eastAsia"/>
          <w:kern w:val="0"/>
          <w:sz w:val="24"/>
          <w:szCs w:val="24"/>
        </w:rPr>
        <w:t>杭州电子科技大学特聘教授，博士生导师，浙江省特聘专家。长期从事</w:t>
      </w:r>
      <w:r w:rsidR="001A75F7">
        <w:rPr>
          <w:rFonts w:hint="eastAsia"/>
          <w:kern w:val="0"/>
          <w:sz w:val="24"/>
          <w:szCs w:val="24"/>
        </w:rPr>
        <w:t>自旋</w:t>
      </w:r>
      <w:r>
        <w:rPr>
          <w:rFonts w:hint="eastAsia"/>
          <w:kern w:val="0"/>
          <w:sz w:val="24"/>
          <w:szCs w:val="24"/>
        </w:rPr>
        <w:t>电子学、磁存储和磁性纳米多功能复合材料等领域的研究工作。多次应邀在国际磁存储年会、国际磁学年会以及国际先进科技材料大会等国际著名学术会议上作邀请报告。在包括国际顶级学术期刊在内的学术刊物上发表论文一百</w:t>
      </w:r>
      <w:r w:rsidR="001A75F7">
        <w:rPr>
          <w:rFonts w:hint="eastAsia"/>
          <w:kern w:val="0"/>
          <w:sz w:val="24"/>
          <w:szCs w:val="24"/>
        </w:rPr>
        <w:t>三十</w:t>
      </w:r>
      <w:r>
        <w:rPr>
          <w:rFonts w:hint="eastAsia"/>
          <w:kern w:val="0"/>
          <w:sz w:val="24"/>
          <w:szCs w:val="24"/>
        </w:rPr>
        <w:t>多篇，并著有</w:t>
      </w:r>
      <w:r>
        <w:rPr>
          <w:rFonts w:hint="eastAsia"/>
          <w:kern w:val="0"/>
          <w:sz w:val="24"/>
          <w:szCs w:val="24"/>
        </w:rPr>
        <w:t>3</w:t>
      </w:r>
      <w:r>
        <w:rPr>
          <w:rFonts w:hint="eastAsia"/>
          <w:kern w:val="0"/>
          <w:sz w:val="24"/>
          <w:szCs w:val="24"/>
        </w:rPr>
        <w:t>个邀请专著章节。在</w:t>
      </w:r>
      <w:r w:rsidR="001A75F7">
        <w:rPr>
          <w:rFonts w:hint="eastAsia"/>
          <w:kern w:val="0"/>
          <w:sz w:val="24"/>
          <w:szCs w:val="24"/>
        </w:rPr>
        <w:t>自旋</w:t>
      </w:r>
      <w:r>
        <w:rPr>
          <w:rFonts w:hint="eastAsia"/>
          <w:kern w:val="0"/>
          <w:sz w:val="24"/>
          <w:szCs w:val="24"/>
        </w:rPr>
        <w:t>电子学和纳米技术等领域拥有</w:t>
      </w:r>
      <w:r w:rsidR="001A75F7">
        <w:rPr>
          <w:rFonts w:hint="eastAsia"/>
          <w:kern w:val="0"/>
          <w:sz w:val="24"/>
          <w:szCs w:val="24"/>
        </w:rPr>
        <w:t>五十</w:t>
      </w:r>
      <w:r>
        <w:rPr>
          <w:rFonts w:hint="eastAsia"/>
          <w:kern w:val="0"/>
          <w:sz w:val="24"/>
          <w:szCs w:val="24"/>
        </w:rPr>
        <w:t>多个专利和产品。多次担任国际磁学年会、磁学和磁性材料年会的分会主席；担任</w:t>
      </w:r>
      <w:r>
        <w:rPr>
          <w:rFonts w:hint="eastAsia"/>
          <w:kern w:val="0"/>
          <w:sz w:val="24"/>
          <w:szCs w:val="24"/>
        </w:rPr>
        <w:t>2008</w:t>
      </w:r>
      <w:r>
        <w:rPr>
          <w:rFonts w:hint="eastAsia"/>
          <w:kern w:val="0"/>
          <w:sz w:val="24"/>
          <w:szCs w:val="24"/>
        </w:rPr>
        <w:t>年磁存储年会议出版物主席，</w:t>
      </w:r>
      <w:r>
        <w:rPr>
          <w:rFonts w:hint="eastAsia"/>
          <w:kern w:val="0"/>
          <w:sz w:val="24"/>
          <w:szCs w:val="24"/>
        </w:rPr>
        <w:t>2005</w:t>
      </w:r>
      <w:r>
        <w:rPr>
          <w:rFonts w:hint="eastAsia"/>
          <w:kern w:val="0"/>
          <w:sz w:val="24"/>
          <w:szCs w:val="24"/>
        </w:rPr>
        <w:t>年国际磁性材料物理研讨会的程序和出版物主席，</w:t>
      </w:r>
      <w:r>
        <w:rPr>
          <w:rFonts w:hint="eastAsia"/>
          <w:kern w:val="0"/>
          <w:sz w:val="24"/>
          <w:szCs w:val="24"/>
        </w:rPr>
        <w:t>IEEE Transactions on Magnetics</w:t>
      </w:r>
      <w:r>
        <w:rPr>
          <w:rFonts w:hint="eastAsia"/>
          <w:kern w:val="0"/>
          <w:sz w:val="24"/>
          <w:szCs w:val="24"/>
        </w:rPr>
        <w:t>和</w:t>
      </w:r>
      <w:r>
        <w:rPr>
          <w:rFonts w:hint="eastAsia"/>
          <w:kern w:val="0"/>
          <w:sz w:val="24"/>
          <w:szCs w:val="24"/>
        </w:rPr>
        <w:t>Journal of Magnetism &amp; Magnetic Materials</w:t>
      </w:r>
      <w:r>
        <w:rPr>
          <w:rFonts w:hint="eastAsia"/>
          <w:kern w:val="0"/>
          <w:sz w:val="24"/>
          <w:szCs w:val="24"/>
        </w:rPr>
        <w:t>的客座编辑</w:t>
      </w:r>
      <w:r w:rsidR="001A75F7">
        <w:rPr>
          <w:rFonts w:hint="eastAsia"/>
          <w:kern w:val="0"/>
          <w:sz w:val="24"/>
          <w:szCs w:val="24"/>
        </w:rPr>
        <w:t>等</w:t>
      </w:r>
      <w:r>
        <w:rPr>
          <w:rFonts w:hint="eastAsia"/>
          <w:kern w:val="0"/>
          <w:sz w:val="24"/>
          <w:szCs w:val="24"/>
        </w:rPr>
        <w:t>。目前主要从事：</w:t>
      </w:r>
      <w:r>
        <w:rPr>
          <w:rFonts w:hint="eastAsia"/>
          <w:kern w:val="0"/>
          <w:sz w:val="24"/>
          <w:szCs w:val="24"/>
        </w:rPr>
        <w:t>1</w:t>
      </w:r>
      <w:r>
        <w:rPr>
          <w:rFonts w:hint="eastAsia"/>
          <w:kern w:val="0"/>
          <w:sz w:val="24"/>
          <w:szCs w:val="24"/>
        </w:rPr>
        <w:t>）</w:t>
      </w:r>
      <w:r w:rsidR="001A75F7">
        <w:rPr>
          <w:rFonts w:hint="eastAsia"/>
          <w:kern w:val="0"/>
          <w:sz w:val="24"/>
          <w:szCs w:val="24"/>
        </w:rPr>
        <w:t>新型</w:t>
      </w:r>
      <w:r>
        <w:rPr>
          <w:rFonts w:hint="eastAsia"/>
          <w:kern w:val="0"/>
          <w:sz w:val="24"/>
          <w:szCs w:val="24"/>
        </w:rPr>
        <w:t>低能耗、高速、高密度自旋存储</w:t>
      </w:r>
      <w:r w:rsidR="001A75F7">
        <w:rPr>
          <w:rFonts w:hint="eastAsia"/>
          <w:kern w:val="0"/>
          <w:sz w:val="24"/>
          <w:szCs w:val="24"/>
        </w:rPr>
        <w:t>器件和</w:t>
      </w:r>
      <w:r>
        <w:rPr>
          <w:rFonts w:hint="eastAsia"/>
          <w:kern w:val="0"/>
          <w:sz w:val="24"/>
          <w:szCs w:val="24"/>
        </w:rPr>
        <w:t>芯片；</w:t>
      </w:r>
      <w:r>
        <w:rPr>
          <w:rFonts w:hint="eastAsia"/>
          <w:kern w:val="0"/>
          <w:sz w:val="24"/>
          <w:szCs w:val="24"/>
        </w:rPr>
        <w:t>2</w:t>
      </w:r>
      <w:r>
        <w:rPr>
          <w:rFonts w:hint="eastAsia"/>
          <w:kern w:val="0"/>
          <w:sz w:val="24"/>
          <w:szCs w:val="24"/>
        </w:rPr>
        <w:t>）基于自旋</w:t>
      </w:r>
      <w:r w:rsidR="001A75F7">
        <w:rPr>
          <w:rFonts w:hint="eastAsia"/>
          <w:kern w:val="0"/>
          <w:sz w:val="24"/>
          <w:szCs w:val="24"/>
        </w:rPr>
        <w:t>器件</w:t>
      </w:r>
      <w:r>
        <w:rPr>
          <w:rFonts w:hint="eastAsia"/>
          <w:kern w:val="0"/>
          <w:sz w:val="24"/>
          <w:szCs w:val="24"/>
        </w:rPr>
        <w:t>的</w:t>
      </w:r>
      <w:r w:rsidR="001A75F7">
        <w:rPr>
          <w:rFonts w:hint="eastAsia"/>
          <w:kern w:val="0"/>
          <w:sz w:val="24"/>
          <w:szCs w:val="24"/>
        </w:rPr>
        <w:t>存算一体芯片及其应用</w:t>
      </w:r>
      <w:r>
        <w:rPr>
          <w:rFonts w:hint="eastAsia"/>
          <w:kern w:val="0"/>
          <w:sz w:val="24"/>
          <w:szCs w:val="24"/>
        </w:rPr>
        <w:t>系统</w:t>
      </w:r>
      <w:r w:rsidR="001A75F7">
        <w:rPr>
          <w:rFonts w:hint="eastAsia"/>
          <w:kern w:val="0"/>
          <w:sz w:val="24"/>
          <w:szCs w:val="24"/>
        </w:rPr>
        <w:t>；</w:t>
      </w:r>
      <w:r w:rsidR="001A75F7">
        <w:rPr>
          <w:rFonts w:hint="eastAsia"/>
          <w:kern w:val="0"/>
          <w:sz w:val="24"/>
          <w:szCs w:val="24"/>
        </w:rPr>
        <w:t>3</w:t>
      </w:r>
      <w:r w:rsidR="001A75F7">
        <w:rPr>
          <w:rFonts w:hint="eastAsia"/>
          <w:kern w:val="0"/>
          <w:sz w:val="24"/>
          <w:szCs w:val="24"/>
        </w:rPr>
        <w:t>）智能传感系统和应用</w:t>
      </w:r>
      <w:r>
        <w:rPr>
          <w:rFonts w:hint="eastAsia"/>
          <w:kern w:val="0"/>
          <w:sz w:val="24"/>
          <w:szCs w:val="24"/>
        </w:rPr>
        <w:t>。</w:t>
      </w:r>
    </w:p>
    <w:p w14:paraId="174B5D52" w14:textId="77777777" w:rsidR="00EE7FF3" w:rsidRDefault="00EE7FF3">
      <w:pPr>
        <w:widowControl/>
        <w:adjustRightInd w:val="0"/>
        <w:snapToGrid w:val="0"/>
        <w:spacing w:line="360" w:lineRule="auto"/>
        <w:ind w:firstLineChars="200" w:firstLine="480"/>
        <w:jc w:val="left"/>
        <w:rPr>
          <w:kern w:val="0"/>
          <w:sz w:val="24"/>
          <w:szCs w:val="24"/>
        </w:rPr>
      </w:pPr>
    </w:p>
    <w:p w14:paraId="4147D76C" w14:textId="77777777" w:rsidR="00EE7FF3" w:rsidRDefault="00336EE5">
      <w:pPr>
        <w:widowControl/>
        <w:adjustRightInd w:val="0"/>
        <w:snapToGrid w:val="0"/>
        <w:spacing w:line="360" w:lineRule="auto"/>
        <w:jc w:val="left"/>
        <w:rPr>
          <w:kern w:val="0"/>
          <w:sz w:val="24"/>
          <w:szCs w:val="24"/>
        </w:rPr>
      </w:pPr>
      <w:r>
        <w:rPr>
          <w:rFonts w:hint="eastAsia"/>
          <w:kern w:val="0"/>
          <w:sz w:val="24"/>
          <w:szCs w:val="24"/>
        </w:rPr>
        <w:t>邮箱：</w:t>
      </w:r>
      <w:r>
        <w:rPr>
          <w:rFonts w:ascii="宋体" w:hAnsi="宋体" w:cs="宋体"/>
          <w:sz w:val="24"/>
          <w:szCs w:val="24"/>
        </w:rPr>
        <w:t>tjzhou@hdu.edu.cn</w:t>
      </w:r>
    </w:p>
    <w:p w14:paraId="7C2032C2" w14:textId="77777777" w:rsidR="00EE7FF3" w:rsidRDefault="00EE7FF3">
      <w:pPr>
        <w:widowControl/>
        <w:adjustRightInd w:val="0"/>
        <w:snapToGrid w:val="0"/>
        <w:spacing w:line="360" w:lineRule="auto"/>
        <w:ind w:firstLineChars="200" w:firstLine="480"/>
        <w:jc w:val="left"/>
        <w:rPr>
          <w:kern w:val="0"/>
          <w:sz w:val="24"/>
          <w:szCs w:val="24"/>
        </w:rPr>
      </w:pPr>
    </w:p>
    <w:p w14:paraId="7A482539" w14:textId="77777777" w:rsidR="00EE7FF3" w:rsidRDefault="00EE7FF3"/>
    <w:sectPr w:rsidR="00EE7F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CAE7" w14:textId="77777777" w:rsidR="0065192B" w:rsidRDefault="0065192B" w:rsidP="000F7CEA">
      <w:r>
        <w:separator/>
      </w:r>
    </w:p>
  </w:endnote>
  <w:endnote w:type="continuationSeparator" w:id="0">
    <w:p w14:paraId="776C07E3" w14:textId="77777777" w:rsidR="0065192B" w:rsidRDefault="0065192B" w:rsidP="000F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2FB6" w14:textId="77777777" w:rsidR="0065192B" w:rsidRDefault="0065192B" w:rsidP="000F7CEA">
      <w:r>
        <w:separator/>
      </w:r>
    </w:p>
  </w:footnote>
  <w:footnote w:type="continuationSeparator" w:id="0">
    <w:p w14:paraId="4ED06D3E" w14:textId="77777777" w:rsidR="0065192B" w:rsidRDefault="0065192B" w:rsidP="000F7C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99C5CF7"/>
    <w:rsid w:val="000F7CEA"/>
    <w:rsid w:val="001A75F7"/>
    <w:rsid w:val="00336EE5"/>
    <w:rsid w:val="0065192B"/>
    <w:rsid w:val="00EE7FF3"/>
    <w:rsid w:val="199C5CF7"/>
    <w:rsid w:val="70AF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05CD42"/>
  <w15:docId w15:val="{7F2EB1A9-3260-458D-9889-E0B23D70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F7C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F7CEA"/>
    <w:rPr>
      <w:kern w:val="2"/>
      <w:sz w:val="18"/>
      <w:szCs w:val="18"/>
    </w:rPr>
  </w:style>
  <w:style w:type="paragraph" w:styleId="a5">
    <w:name w:val="footer"/>
    <w:basedOn w:val="a"/>
    <w:link w:val="a6"/>
    <w:rsid w:val="000F7CEA"/>
    <w:pPr>
      <w:tabs>
        <w:tab w:val="center" w:pos="4153"/>
        <w:tab w:val="right" w:pos="8306"/>
      </w:tabs>
      <w:snapToGrid w:val="0"/>
      <w:jc w:val="left"/>
    </w:pPr>
    <w:rPr>
      <w:sz w:val="18"/>
      <w:szCs w:val="18"/>
    </w:rPr>
  </w:style>
  <w:style w:type="character" w:customStyle="1" w:styleId="a6">
    <w:name w:val="页脚 字符"/>
    <w:basedOn w:val="a0"/>
    <w:link w:val="a5"/>
    <w:rsid w:val="000F7CE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64</Words>
  <Characters>369</Characters>
  <Application>Microsoft Office Word</Application>
  <DocSecurity>0</DocSecurity>
  <Lines>3</Lines>
  <Paragraphs>1</Paragraphs>
  <ScaleCrop>false</ScaleCrop>
  <Company>Sky123.Org</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dc:creator>
  <cp:lastModifiedBy>X1 Carbon</cp:lastModifiedBy>
  <cp:revision>2</cp:revision>
  <dcterms:created xsi:type="dcterms:W3CDTF">2023-11-17T12:41:00Z</dcterms:created>
  <dcterms:modified xsi:type="dcterms:W3CDTF">2023-11-17T12:41:00Z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