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EA701" w14:textId="77777777" w:rsidR="001E4C71" w:rsidRDefault="00000000" w:rsidP="003504C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一、导师照片</w:t>
      </w:r>
    </w:p>
    <w:p w14:paraId="74D9CC8B" w14:textId="77777777" w:rsidR="001E4C71" w:rsidRDefault="00000000" w:rsidP="003504C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114300" distR="114300" wp14:anchorId="51C2D9E6" wp14:editId="3B2E2F3C">
            <wp:extent cx="2150745" cy="2569210"/>
            <wp:effectExtent l="0" t="0" r="1333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50745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8E203" w14:textId="77777777" w:rsidR="001E4C71" w:rsidRPr="003504CE" w:rsidRDefault="00000000" w:rsidP="003504CE">
      <w:pPr>
        <w:widowControl/>
        <w:spacing w:beforeLines="50" w:before="156" w:afterLines="50" w:after="156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二、基本信息</w:t>
      </w:r>
    </w:p>
    <w:p w14:paraId="38536E1F" w14:textId="77777777" w:rsidR="001E4C71" w:rsidRPr="003504CE" w:rsidRDefault="00000000" w:rsidP="003504CE">
      <w:pPr>
        <w:snapToGrid w:val="0"/>
        <w:spacing w:after="120"/>
        <w:ind w:left="357"/>
        <w:jc w:val="left"/>
        <w:rPr>
          <w:rFonts w:ascii="宋体" w:eastAsia="宋体" w:hAnsi="宋体" w:cs="宋体"/>
          <w:sz w:val="24"/>
          <w:szCs w:val="24"/>
        </w:rPr>
      </w:pPr>
      <w:r w:rsidRPr="003504CE">
        <w:rPr>
          <w:rFonts w:ascii="宋体" w:eastAsia="宋体" w:hAnsi="宋体" w:cs="宋体" w:hint="eastAsia"/>
          <w:sz w:val="24"/>
          <w:szCs w:val="24"/>
        </w:rPr>
        <w:t>中文姓名：</w:t>
      </w:r>
      <w:proofErr w:type="gramStart"/>
      <w:r w:rsidRPr="003504CE">
        <w:rPr>
          <w:rFonts w:ascii="宋体" w:eastAsia="宋体" w:hAnsi="宋体" w:cs="宋体" w:hint="eastAsia"/>
          <w:sz w:val="24"/>
          <w:szCs w:val="24"/>
        </w:rPr>
        <w:t>孔嘉</w:t>
      </w:r>
      <w:proofErr w:type="gramEnd"/>
      <w:r w:rsidRPr="003504CE">
        <w:rPr>
          <w:rFonts w:ascii="宋体" w:eastAsia="宋体" w:hAnsi="宋体" w:cs="宋体" w:hint="eastAsia"/>
          <w:sz w:val="24"/>
          <w:szCs w:val="24"/>
        </w:rPr>
        <w:t xml:space="preserve">  拼音姓名：Kong Jia   职称：教授</w:t>
      </w:r>
    </w:p>
    <w:p w14:paraId="73B47DB7" w14:textId="77777777" w:rsidR="001E4C71" w:rsidRPr="003504CE" w:rsidRDefault="00000000" w:rsidP="003504CE">
      <w:pPr>
        <w:snapToGrid w:val="0"/>
        <w:spacing w:after="120"/>
        <w:ind w:left="357"/>
        <w:jc w:val="left"/>
        <w:rPr>
          <w:rFonts w:ascii="宋体" w:eastAsia="宋体" w:hAnsi="宋体" w:cs="宋体"/>
          <w:sz w:val="24"/>
          <w:szCs w:val="24"/>
        </w:rPr>
      </w:pPr>
      <w:r w:rsidRPr="003504CE">
        <w:rPr>
          <w:rFonts w:ascii="宋体" w:eastAsia="宋体" w:hAnsi="宋体" w:cs="宋体" w:hint="eastAsia"/>
          <w:sz w:val="24"/>
          <w:szCs w:val="24"/>
        </w:rPr>
        <w:t>所属学院： 理学院</w:t>
      </w:r>
    </w:p>
    <w:p w14:paraId="6E47C93E" w14:textId="77777777" w:rsidR="001E4C71" w:rsidRPr="003504CE" w:rsidRDefault="00000000" w:rsidP="003504CE">
      <w:pPr>
        <w:snapToGrid w:val="0"/>
        <w:spacing w:after="120"/>
        <w:ind w:left="357"/>
        <w:jc w:val="left"/>
        <w:rPr>
          <w:rFonts w:ascii="宋体" w:eastAsia="宋体" w:hAnsi="宋体" w:cs="宋体"/>
          <w:sz w:val="24"/>
          <w:szCs w:val="24"/>
        </w:rPr>
      </w:pPr>
      <w:r w:rsidRPr="003504CE">
        <w:rPr>
          <w:rFonts w:ascii="宋体" w:eastAsia="宋体" w:hAnsi="宋体" w:cs="宋体" w:hint="eastAsia"/>
          <w:sz w:val="24"/>
          <w:szCs w:val="24"/>
        </w:rPr>
        <w:t>导师类别： 博士生导师</w:t>
      </w:r>
    </w:p>
    <w:p w14:paraId="530041CA" w14:textId="77777777" w:rsidR="001E4C71" w:rsidRPr="003504CE" w:rsidRDefault="00000000" w:rsidP="003504CE">
      <w:pPr>
        <w:snapToGrid w:val="0"/>
        <w:spacing w:after="120"/>
        <w:ind w:left="357"/>
        <w:jc w:val="left"/>
        <w:rPr>
          <w:rFonts w:ascii="宋体" w:eastAsia="宋体" w:hAnsi="宋体" w:cs="宋体"/>
          <w:sz w:val="24"/>
          <w:szCs w:val="24"/>
        </w:rPr>
      </w:pPr>
      <w:r w:rsidRPr="003504CE">
        <w:rPr>
          <w:rFonts w:ascii="宋体" w:eastAsia="宋体" w:hAnsi="宋体" w:cs="宋体" w:hint="eastAsia"/>
          <w:sz w:val="24"/>
          <w:szCs w:val="24"/>
        </w:rPr>
        <w:t>科研方向： 量子传感与精密测量</w:t>
      </w:r>
    </w:p>
    <w:p w14:paraId="4BE8BC5F" w14:textId="77777777" w:rsidR="001E4C71" w:rsidRPr="003504CE" w:rsidRDefault="00000000" w:rsidP="003504CE">
      <w:pPr>
        <w:snapToGrid w:val="0"/>
        <w:spacing w:after="120"/>
        <w:ind w:left="357"/>
        <w:jc w:val="left"/>
        <w:rPr>
          <w:rFonts w:ascii="宋体" w:eastAsia="宋体" w:hAnsi="宋体" w:cs="宋体"/>
          <w:sz w:val="24"/>
          <w:szCs w:val="24"/>
        </w:rPr>
      </w:pPr>
      <w:r w:rsidRPr="003504CE">
        <w:rPr>
          <w:rFonts w:ascii="宋体" w:eastAsia="宋体" w:hAnsi="宋体" w:cs="宋体" w:hint="eastAsia"/>
          <w:sz w:val="24"/>
          <w:szCs w:val="24"/>
        </w:rPr>
        <w:t>博士招生学院：</w:t>
      </w:r>
      <w:r w:rsidRPr="003504CE">
        <w:rPr>
          <w:rFonts w:ascii="宋体" w:eastAsia="宋体" w:hAnsi="宋体" w:cs="宋体"/>
          <w:sz w:val="24"/>
          <w:szCs w:val="24"/>
        </w:rPr>
        <w:t xml:space="preserve"> </w:t>
      </w:r>
      <w:r w:rsidRPr="003504CE">
        <w:rPr>
          <w:rFonts w:ascii="宋体" w:eastAsia="宋体" w:hAnsi="宋体" w:cs="宋体" w:hint="eastAsia"/>
          <w:sz w:val="24"/>
          <w:szCs w:val="24"/>
        </w:rPr>
        <w:t>电子信息学院</w:t>
      </w:r>
    </w:p>
    <w:p w14:paraId="3A8F681F" w14:textId="77777777" w:rsidR="001E4C71" w:rsidRPr="003504CE" w:rsidRDefault="00000000" w:rsidP="003504CE">
      <w:pPr>
        <w:snapToGrid w:val="0"/>
        <w:spacing w:after="120"/>
        <w:ind w:left="357"/>
        <w:jc w:val="left"/>
        <w:rPr>
          <w:rFonts w:ascii="宋体" w:eastAsia="宋体" w:hAnsi="宋体" w:cs="宋体"/>
          <w:sz w:val="24"/>
          <w:szCs w:val="24"/>
        </w:rPr>
      </w:pPr>
      <w:r w:rsidRPr="003504CE">
        <w:rPr>
          <w:rFonts w:ascii="宋体" w:eastAsia="宋体" w:hAnsi="宋体" w:cs="宋体" w:hint="eastAsia"/>
          <w:sz w:val="24"/>
          <w:szCs w:val="24"/>
        </w:rPr>
        <w:t>联系方式：jia.kong@hdu.edu.cn</w:t>
      </w:r>
    </w:p>
    <w:p w14:paraId="2A9A3E69" w14:textId="77777777" w:rsidR="001E4C71" w:rsidRPr="003504CE" w:rsidRDefault="00000000" w:rsidP="003504CE">
      <w:pPr>
        <w:widowControl/>
        <w:spacing w:beforeLines="50" w:before="156" w:afterLines="50" w:after="156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三、个人简述</w:t>
      </w:r>
    </w:p>
    <w:p w14:paraId="7A59111E" w14:textId="77777777" w:rsidR="001E4C71" w:rsidRDefault="00000000">
      <w:pPr>
        <w:snapToGrid w:val="0"/>
        <w:spacing w:afterLines="50" w:after="156"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   孔嘉，理学博士，浙江省特聘专家，杭州电子科技大学理学院特聘教授，量子传感与超分辨医学成像交叉创新团队负责人。主要研究方向为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量子精密测量和量子传感器</w:t>
      </w:r>
      <w:r>
        <w:rPr>
          <w:rFonts w:ascii="宋体" w:eastAsia="宋体" w:hAnsi="宋体" w:cs="宋体" w:hint="eastAsia"/>
          <w:kern w:val="0"/>
          <w:sz w:val="24"/>
          <w:szCs w:val="24"/>
        </w:rPr>
        <w:t>，包括量子效应观测，磁场传感器和精密测量装置研究，已完成制备突破现有纪录的宏观原子纠缠态等研究内容，研究成果分别发表在 Physical Review Letters（4篇），Nature communications（2篇） 等顶尖学术期刊。</w:t>
      </w:r>
    </w:p>
    <w:p w14:paraId="45F296F9" w14:textId="77777777" w:rsidR="001E4C71" w:rsidRPr="003504CE" w:rsidRDefault="00000000" w:rsidP="003504CE">
      <w:pPr>
        <w:widowControl/>
        <w:spacing w:beforeLines="50" w:before="156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四、学术成果</w:t>
      </w:r>
    </w:p>
    <w:p w14:paraId="069697AA" w14:textId="77777777" w:rsidR="001E4C71" w:rsidRDefault="00000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（一）代表性科研项目</w:t>
      </w:r>
    </w:p>
    <w:p w14:paraId="23B80B35" w14:textId="1D7DA9D9" w:rsidR="003504CE" w:rsidRPr="003504CE" w:rsidRDefault="003504CE" w:rsidP="003504CE">
      <w:pPr>
        <w:pStyle w:val="a7"/>
        <w:numPr>
          <w:ilvl w:val="0"/>
          <w:numId w:val="1"/>
        </w:numPr>
        <w:snapToGrid w:val="0"/>
        <w:spacing w:after="120"/>
        <w:ind w:left="811" w:firstLineChars="0" w:hanging="454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名称：</w:t>
      </w:r>
      <w:r w:rsidRPr="003504CE">
        <w:rPr>
          <w:rFonts w:ascii="宋体" w:eastAsia="宋体" w:hAnsi="宋体" w:cs="宋体"/>
          <w:sz w:val="24"/>
          <w:szCs w:val="24"/>
        </w:rPr>
        <w:t>扩展卡尔曼滤波用于磁场信号追迹的研究</w:t>
      </w:r>
      <w:r>
        <w:rPr>
          <w:rFonts w:ascii="宋体" w:eastAsia="宋体" w:hAnsi="宋体" w:cs="宋体" w:hint="eastAsia"/>
          <w:sz w:val="24"/>
          <w:szCs w:val="24"/>
        </w:rPr>
        <w:t>，来源：中国自然科学基金委员会</w:t>
      </w:r>
      <w:r>
        <w:rPr>
          <w:rFonts w:ascii="宋体" w:eastAsia="宋体" w:hAnsi="宋体" w:cs="宋体" w:hint="eastAsia"/>
          <w:sz w:val="24"/>
          <w:szCs w:val="24"/>
        </w:rPr>
        <w:t>面上</w:t>
      </w:r>
      <w:r>
        <w:rPr>
          <w:rFonts w:ascii="宋体" w:eastAsia="宋体" w:hAnsi="宋体" w:cs="宋体" w:hint="eastAsia"/>
          <w:sz w:val="24"/>
          <w:szCs w:val="24"/>
        </w:rPr>
        <w:t>项目，</w:t>
      </w:r>
      <w:r>
        <w:rPr>
          <w:rFonts w:ascii="宋体" w:hAnsi="宋体"/>
          <w:sz w:val="24"/>
          <w:szCs w:val="24"/>
        </w:rPr>
        <w:t>经费额度：</w:t>
      </w:r>
      <w:r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万元，</w:t>
      </w:r>
      <w:r>
        <w:rPr>
          <w:rFonts w:ascii="宋体" w:hAnsi="宋体"/>
          <w:sz w:val="24"/>
          <w:szCs w:val="24"/>
        </w:rPr>
        <w:t>研究状态：</w:t>
      </w:r>
      <w:r>
        <w:rPr>
          <w:rFonts w:ascii="宋体" w:hAnsi="宋体" w:hint="eastAsia"/>
          <w:sz w:val="24"/>
          <w:szCs w:val="24"/>
        </w:rPr>
        <w:t>在</w:t>
      </w:r>
      <w:proofErr w:type="gramStart"/>
      <w:r>
        <w:rPr>
          <w:rFonts w:ascii="宋体" w:hAnsi="宋体" w:hint="eastAsia"/>
          <w:sz w:val="24"/>
          <w:szCs w:val="24"/>
        </w:rPr>
        <w:t>研</w:t>
      </w:r>
      <w:proofErr w:type="gramEnd"/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本人作用：主持；</w:t>
      </w:r>
    </w:p>
    <w:p w14:paraId="5A4519FE" w14:textId="64F84691" w:rsidR="001E4C71" w:rsidRDefault="00000000">
      <w:pPr>
        <w:pStyle w:val="a7"/>
        <w:numPr>
          <w:ilvl w:val="0"/>
          <w:numId w:val="1"/>
        </w:numPr>
        <w:snapToGrid w:val="0"/>
        <w:spacing w:after="120"/>
        <w:ind w:left="811" w:firstLineChars="0" w:hanging="454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名称：量子增强型原子磁力计研究，来源：中国自然科学基金委员会青年基金项目，</w:t>
      </w:r>
      <w:r>
        <w:rPr>
          <w:rFonts w:ascii="宋体" w:hAnsi="宋体"/>
          <w:sz w:val="24"/>
          <w:szCs w:val="24"/>
        </w:rPr>
        <w:t>经费额度：</w:t>
      </w:r>
      <w:r>
        <w:rPr>
          <w:rFonts w:ascii="宋体" w:hAnsi="宋体" w:hint="eastAsia"/>
          <w:sz w:val="24"/>
          <w:szCs w:val="24"/>
        </w:rPr>
        <w:t>24</w:t>
      </w:r>
      <w:r>
        <w:rPr>
          <w:rFonts w:ascii="宋体" w:hAnsi="宋体" w:hint="eastAsia"/>
          <w:sz w:val="24"/>
          <w:szCs w:val="24"/>
        </w:rPr>
        <w:t>万元，</w:t>
      </w:r>
      <w:r>
        <w:rPr>
          <w:rFonts w:ascii="宋体" w:hAnsi="宋体"/>
          <w:sz w:val="24"/>
          <w:szCs w:val="24"/>
        </w:rPr>
        <w:t>研究状态：</w:t>
      </w:r>
      <w:r>
        <w:rPr>
          <w:rFonts w:ascii="宋体" w:hAnsi="宋体" w:hint="eastAsia"/>
          <w:sz w:val="24"/>
          <w:szCs w:val="24"/>
        </w:rPr>
        <w:t>在</w:t>
      </w:r>
      <w:proofErr w:type="gramStart"/>
      <w:r>
        <w:rPr>
          <w:rFonts w:ascii="宋体" w:hAnsi="宋体" w:hint="eastAsia"/>
          <w:sz w:val="24"/>
          <w:szCs w:val="24"/>
        </w:rPr>
        <w:t>研</w:t>
      </w:r>
      <w:proofErr w:type="gramEnd"/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本人作用：主持；</w:t>
      </w:r>
    </w:p>
    <w:p w14:paraId="2802F8D2" w14:textId="77777777" w:rsidR="001E4C71" w:rsidRDefault="00000000">
      <w:pPr>
        <w:pStyle w:val="a7"/>
        <w:numPr>
          <w:ilvl w:val="0"/>
          <w:numId w:val="1"/>
        </w:numPr>
        <w:snapToGrid w:val="0"/>
        <w:spacing w:after="120"/>
        <w:ind w:left="811" w:firstLineChars="0" w:hanging="454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名称：室温环境下磁场和旋转的量子感知基础研究，来源：中国自然科学基金委员会重点项目，</w:t>
      </w:r>
      <w:r>
        <w:rPr>
          <w:rFonts w:ascii="宋体" w:hAnsi="宋体"/>
          <w:sz w:val="24"/>
          <w:szCs w:val="24"/>
        </w:rPr>
        <w:t>经费额度：</w:t>
      </w:r>
      <w:r>
        <w:rPr>
          <w:rFonts w:ascii="宋体" w:hAnsi="宋体" w:hint="eastAsia"/>
          <w:sz w:val="24"/>
          <w:szCs w:val="24"/>
        </w:rPr>
        <w:t>360</w:t>
      </w:r>
      <w:r>
        <w:rPr>
          <w:rFonts w:ascii="宋体" w:hAnsi="宋体" w:hint="eastAsia"/>
          <w:sz w:val="24"/>
          <w:szCs w:val="24"/>
        </w:rPr>
        <w:t>万元，</w:t>
      </w:r>
      <w:r>
        <w:rPr>
          <w:rFonts w:ascii="宋体" w:hAnsi="宋体"/>
          <w:sz w:val="24"/>
          <w:szCs w:val="24"/>
        </w:rPr>
        <w:t>研究状态：</w:t>
      </w:r>
      <w:r>
        <w:rPr>
          <w:rFonts w:ascii="宋体" w:hAnsi="宋体" w:hint="eastAsia"/>
          <w:sz w:val="24"/>
          <w:szCs w:val="24"/>
        </w:rPr>
        <w:t>在</w:t>
      </w:r>
      <w:proofErr w:type="gramStart"/>
      <w:r>
        <w:rPr>
          <w:rFonts w:ascii="宋体" w:hAnsi="宋体" w:hint="eastAsia"/>
          <w:sz w:val="24"/>
          <w:szCs w:val="24"/>
        </w:rPr>
        <w:t>研</w:t>
      </w:r>
      <w:proofErr w:type="gramEnd"/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本人作用：主要参与者；</w:t>
      </w:r>
    </w:p>
    <w:p w14:paraId="15105813" w14:textId="77777777" w:rsidR="001E4C71" w:rsidRDefault="00000000">
      <w:pPr>
        <w:pStyle w:val="a7"/>
        <w:numPr>
          <w:ilvl w:val="0"/>
          <w:numId w:val="1"/>
        </w:numPr>
        <w:snapToGrid w:val="0"/>
        <w:spacing w:after="120"/>
        <w:ind w:left="811" w:firstLineChars="0" w:hanging="454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hAnsi="宋体"/>
          <w:sz w:val="24"/>
          <w:szCs w:val="24"/>
        </w:rPr>
        <w:t>名称：</w:t>
      </w:r>
      <w:r>
        <w:rPr>
          <w:rFonts w:ascii="宋体" w:hAnsi="宋体"/>
          <w:iCs/>
          <w:sz w:val="24"/>
          <w:szCs w:val="24"/>
        </w:rPr>
        <w:t>Generation and manipulation of structured quantum spin correlations in 87Rb atomic ensembles</w:t>
      </w:r>
      <w:r>
        <w:rPr>
          <w:rFonts w:ascii="宋体" w:hAnsi="宋体" w:hint="eastAsia"/>
          <w:sz w:val="24"/>
          <w:szCs w:val="24"/>
        </w:rPr>
        <w:t>，来源</w:t>
      </w:r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</w:rPr>
        <w:t>欧盟玛丽居里联合基金，</w:t>
      </w:r>
      <w:r>
        <w:rPr>
          <w:rFonts w:ascii="宋体" w:hAnsi="宋体"/>
          <w:sz w:val="24"/>
          <w:szCs w:val="24"/>
        </w:rPr>
        <w:t>经费额度：</w:t>
      </w:r>
      <w:r>
        <w:rPr>
          <w:rFonts w:ascii="宋体" w:hAnsi="宋体"/>
          <w:sz w:val="24"/>
          <w:szCs w:val="24"/>
        </w:rPr>
        <w:t>7</w:t>
      </w:r>
      <w:r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>15</w:t>
      </w:r>
      <w:r>
        <w:rPr>
          <w:rFonts w:ascii="宋体" w:hAnsi="宋体" w:hint="eastAsia"/>
          <w:sz w:val="24"/>
          <w:szCs w:val="24"/>
        </w:rPr>
        <w:t>万欧元，</w:t>
      </w:r>
      <w:r>
        <w:rPr>
          <w:rFonts w:ascii="宋体" w:hAnsi="宋体"/>
          <w:sz w:val="24"/>
          <w:szCs w:val="24"/>
        </w:rPr>
        <w:t>研究状态：已结题</w:t>
      </w:r>
      <w:r>
        <w:rPr>
          <w:rFonts w:ascii="宋体" w:hAnsi="宋体" w:hint="eastAsia"/>
          <w:sz w:val="24"/>
          <w:szCs w:val="24"/>
        </w:rPr>
        <w:t>，本人作用</w:t>
      </w:r>
      <w:r>
        <w:rPr>
          <w:rFonts w:ascii="宋体" w:hAnsi="宋体"/>
          <w:sz w:val="24"/>
          <w:szCs w:val="24"/>
        </w:rPr>
        <w:t>：主持。</w:t>
      </w:r>
    </w:p>
    <w:p w14:paraId="2F0F84D4" w14:textId="77777777" w:rsidR="001E4C71" w:rsidRDefault="00000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（二）代表性论文</w:t>
      </w:r>
    </w:p>
    <w:p w14:paraId="01678E23" w14:textId="77777777" w:rsidR="001E4C71" w:rsidRDefault="00000000">
      <w:pPr>
        <w:pStyle w:val="a7"/>
        <w:numPr>
          <w:ilvl w:val="0"/>
          <w:numId w:val="2"/>
        </w:numPr>
        <w:snapToGrid w:val="0"/>
        <w:spacing w:after="120"/>
        <w:ind w:left="992" w:firstLineChars="0" w:hanging="357"/>
        <w:rPr>
          <w:rFonts w:ascii="Times New Roman" w:eastAsia="楷体" w:hAnsi="Times New Roman"/>
          <w:bCs/>
          <w:sz w:val="24"/>
          <w:szCs w:val="24"/>
          <w:lang w:val="en-GB"/>
        </w:rPr>
      </w:pPr>
      <w:r>
        <w:rPr>
          <w:rFonts w:ascii="Times New Roman" w:eastAsia="楷体" w:hAnsi="Times New Roman"/>
          <w:b/>
          <w:szCs w:val="21"/>
          <w:lang w:val="en-GB"/>
        </w:rPr>
        <w:t>Jia</w:t>
      </w:r>
      <w:r>
        <w:rPr>
          <w:rFonts w:ascii="Times New Roman" w:eastAsia="楷体" w:hAnsi="Times New Roman" w:hint="eastAsia"/>
          <w:b/>
          <w:szCs w:val="21"/>
        </w:rPr>
        <w:t xml:space="preserve"> </w:t>
      </w:r>
      <w:r>
        <w:rPr>
          <w:rFonts w:ascii="Times New Roman" w:eastAsia="楷体" w:hAnsi="Times New Roman"/>
          <w:b/>
          <w:szCs w:val="21"/>
          <w:lang w:val="en-GB"/>
        </w:rPr>
        <w:t>Kong</w:t>
      </w:r>
      <w:r>
        <w:rPr>
          <w:rFonts w:ascii="Times New Roman" w:eastAsia="楷体" w:hAnsi="Times New Roman" w:hint="eastAsia"/>
          <w:b/>
          <w:szCs w:val="21"/>
        </w:rPr>
        <w:t>*</w:t>
      </w:r>
      <w:r>
        <w:rPr>
          <w:rFonts w:ascii="Times New Roman" w:eastAsia="楷体" w:hAnsi="Times New Roman"/>
          <w:bCs/>
          <w:szCs w:val="21"/>
          <w:lang w:val="en-GB"/>
        </w:rPr>
        <w:t>, Ricardo Jimenez-</w:t>
      </w:r>
      <w:proofErr w:type="spellStart"/>
      <w:r>
        <w:rPr>
          <w:rFonts w:ascii="Times New Roman" w:eastAsia="楷体" w:hAnsi="Times New Roman"/>
          <w:bCs/>
          <w:szCs w:val="21"/>
          <w:lang w:val="en-GB"/>
        </w:rPr>
        <w:t>Martınez</w:t>
      </w:r>
      <w:proofErr w:type="spellEnd"/>
      <w:r>
        <w:rPr>
          <w:rFonts w:ascii="Times New Roman" w:eastAsia="楷体" w:hAnsi="Times New Roman"/>
          <w:bCs/>
          <w:szCs w:val="21"/>
          <w:lang w:val="en-GB"/>
        </w:rPr>
        <w:t xml:space="preserve">, Charikleia </w:t>
      </w:r>
      <w:proofErr w:type="spellStart"/>
      <w:r>
        <w:rPr>
          <w:rFonts w:ascii="Times New Roman" w:eastAsia="楷体" w:hAnsi="Times New Roman"/>
          <w:bCs/>
          <w:szCs w:val="21"/>
          <w:lang w:val="en-GB"/>
        </w:rPr>
        <w:t>Troullinou</w:t>
      </w:r>
      <w:proofErr w:type="spellEnd"/>
      <w:r>
        <w:rPr>
          <w:rFonts w:ascii="Times New Roman" w:eastAsia="楷体" w:hAnsi="Times New Roman"/>
          <w:bCs/>
          <w:szCs w:val="21"/>
          <w:lang w:val="en-GB"/>
        </w:rPr>
        <w:t xml:space="preserve">, Vito Giovanni </w:t>
      </w:r>
      <w:proofErr w:type="spellStart"/>
      <w:r>
        <w:rPr>
          <w:rFonts w:ascii="Times New Roman" w:eastAsia="楷体" w:hAnsi="Times New Roman"/>
          <w:bCs/>
          <w:szCs w:val="21"/>
          <w:lang w:val="en-GB"/>
        </w:rPr>
        <w:t>Lucivero</w:t>
      </w:r>
      <w:proofErr w:type="spellEnd"/>
      <w:r>
        <w:rPr>
          <w:rFonts w:ascii="Times New Roman" w:eastAsia="楷体" w:hAnsi="Times New Roman"/>
          <w:bCs/>
          <w:szCs w:val="21"/>
          <w:lang w:val="en-GB"/>
        </w:rPr>
        <w:t xml:space="preserve">, </w:t>
      </w:r>
      <w:hyperlink r:id="rId6" w:history="1">
        <w:r>
          <w:rPr>
            <w:rFonts w:ascii="Times New Roman" w:eastAsia="楷体" w:hAnsi="Times New Roman"/>
            <w:bCs/>
            <w:szCs w:val="21"/>
            <w:lang w:val="en-GB"/>
          </w:rPr>
          <w:t>Géza Tóth</w:t>
        </w:r>
      </w:hyperlink>
      <w:r>
        <w:rPr>
          <w:rFonts w:ascii="Times New Roman" w:eastAsia="楷体" w:hAnsi="Times New Roman" w:hint="eastAsia"/>
          <w:bCs/>
          <w:szCs w:val="21"/>
          <w:lang w:val="en-GB"/>
        </w:rPr>
        <w:t xml:space="preserve"> </w:t>
      </w:r>
      <w:r>
        <w:rPr>
          <w:rFonts w:ascii="Times New Roman" w:eastAsia="楷体" w:hAnsi="Times New Roman"/>
          <w:bCs/>
          <w:szCs w:val="21"/>
          <w:lang w:val="en-GB"/>
        </w:rPr>
        <w:t>and Morgan W. Mitchell</w:t>
      </w:r>
      <w:r>
        <w:rPr>
          <w:rFonts w:ascii="Times New Roman" w:eastAsia="楷体" w:hAnsi="Times New Roman" w:hint="eastAsia"/>
          <w:bCs/>
          <w:szCs w:val="21"/>
        </w:rPr>
        <w:t>*</w:t>
      </w:r>
      <w:r>
        <w:rPr>
          <w:rFonts w:ascii="Times New Roman" w:eastAsia="楷体" w:hAnsi="Times New Roman"/>
          <w:bCs/>
          <w:szCs w:val="21"/>
          <w:lang w:val="en-GB"/>
        </w:rPr>
        <w:t xml:space="preserve">, </w:t>
      </w:r>
      <w:r>
        <w:rPr>
          <w:rFonts w:ascii="Times New Roman" w:eastAsia="楷体" w:hAnsi="Times New Roman"/>
          <w:bCs/>
          <w:sz w:val="24"/>
          <w:szCs w:val="24"/>
          <w:lang w:val="en-GB"/>
        </w:rPr>
        <w:br/>
      </w:r>
      <w:r>
        <w:rPr>
          <w:rFonts w:ascii="Times New Roman" w:eastAsia="楷体" w:hAnsi="Times New Roman"/>
          <w:color w:val="000000" w:themeColor="text1"/>
          <w:sz w:val="24"/>
          <w:szCs w:val="24"/>
          <w:u w:val="single"/>
          <w:lang w:val="en-GB"/>
        </w:rPr>
        <w:t>Nature Communications</w:t>
      </w:r>
      <w:r>
        <w:rPr>
          <w:rFonts w:ascii="Times New Roman" w:eastAsia="楷体" w:hAnsi="Times New Roman"/>
          <w:bCs/>
          <w:sz w:val="24"/>
          <w:szCs w:val="24"/>
          <w:lang w:val="en-GB"/>
        </w:rPr>
        <w:t xml:space="preserve"> 11:2415 (2020).</w:t>
      </w:r>
    </w:p>
    <w:p w14:paraId="7CC49560" w14:textId="77777777" w:rsidR="001E4C71" w:rsidRDefault="00000000">
      <w:pPr>
        <w:pStyle w:val="a7"/>
        <w:numPr>
          <w:ilvl w:val="0"/>
          <w:numId w:val="2"/>
        </w:numPr>
        <w:snapToGrid w:val="0"/>
        <w:spacing w:after="120"/>
        <w:ind w:left="992" w:firstLineChars="0" w:hanging="357"/>
        <w:rPr>
          <w:rFonts w:ascii="Times New Roman" w:eastAsia="楷体" w:hAnsi="Times New Roman"/>
          <w:bCs/>
          <w:sz w:val="24"/>
          <w:szCs w:val="24"/>
          <w:lang w:val="en-GB"/>
        </w:rPr>
      </w:pPr>
      <w:r>
        <w:rPr>
          <w:rFonts w:ascii="Times New Roman" w:eastAsia="楷体" w:hAnsi="Times New Roman"/>
          <w:bCs/>
          <w:szCs w:val="21"/>
          <w:lang w:val="en-GB"/>
        </w:rPr>
        <w:t xml:space="preserve">Charikleia </w:t>
      </w:r>
      <w:proofErr w:type="spellStart"/>
      <w:r>
        <w:rPr>
          <w:rFonts w:ascii="Times New Roman" w:eastAsia="楷体" w:hAnsi="Times New Roman"/>
          <w:bCs/>
          <w:szCs w:val="21"/>
          <w:lang w:val="en-GB"/>
        </w:rPr>
        <w:t>Troullinou</w:t>
      </w:r>
      <w:proofErr w:type="spellEnd"/>
      <w:r>
        <w:rPr>
          <w:rFonts w:ascii="Times New Roman" w:eastAsia="楷体" w:hAnsi="Times New Roman" w:hint="eastAsia"/>
          <w:bCs/>
          <w:szCs w:val="21"/>
          <w:lang w:val="en-GB"/>
        </w:rPr>
        <w:t>*</w:t>
      </w:r>
      <w:r>
        <w:rPr>
          <w:rFonts w:ascii="Times New Roman" w:eastAsia="楷体" w:hAnsi="Times New Roman" w:hint="eastAsia"/>
          <w:bCs/>
          <w:szCs w:val="21"/>
        </w:rPr>
        <w:t xml:space="preserve">, </w:t>
      </w:r>
      <w:r>
        <w:rPr>
          <w:rFonts w:ascii="Times New Roman" w:eastAsia="楷体" w:hAnsi="Times New Roman"/>
          <w:bCs/>
          <w:szCs w:val="21"/>
          <w:lang w:val="en-GB"/>
        </w:rPr>
        <w:t>Ricardo</w:t>
      </w:r>
      <w:r>
        <w:rPr>
          <w:rFonts w:ascii="Times New Roman" w:eastAsia="楷体" w:hAnsi="Times New Roman" w:hint="eastAsia"/>
          <w:bCs/>
          <w:szCs w:val="21"/>
        </w:rPr>
        <w:t xml:space="preserve"> Jim</w:t>
      </w:r>
      <w:r>
        <w:rPr>
          <w:rFonts w:ascii="Times New Roman" w:eastAsia="楷体" w:hAnsi="Times New Roman" w:hint="eastAsia"/>
          <w:bCs/>
          <w:szCs w:val="21"/>
        </w:rPr>
        <w:t>é</w:t>
      </w:r>
      <w:proofErr w:type="spellStart"/>
      <w:r>
        <w:rPr>
          <w:rFonts w:ascii="Times New Roman" w:eastAsia="楷体" w:hAnsi="Times New Roman" w:hint="eastAsia"/>
          <w:bCs/>
          <w:szCs w:val="21"/>
        </w:rPr>
        <w:t>nez</w:t>
      </w:r>
      <w:proofErr w:type="spellEnd"/>
      <w:r>
        <w:rPr>
          <w:rFonts w:ascii="Times New Roman" w:eastAsia="楷体" w:hAnsi="Times New Roman" w:hint="eastAsia"/>
          <w:bCs/>
          <w:szCs w:val="21"/>
        </w:rPr>
        <w:t>-Mart</w:t>
      </w:r>
      <w:r>
        <w:rPr>
          <w:rFonts w:ascii="Times New Roman" w:eastAsia="楷体" w:hAnsi="Times New Roman" w:hint="eastAsia"/>
          <w:bCs/>
          <w:szCs w:val="21"/>
        </w:rPr>
        <w:t>í</w:t>
      </w:r>
      <w:proofErr w:type="spellStart"/>
      <w:r>
        <w:rPr>
          <w:rFonts w:ascii="Times New Roman" w:eastAsia="楷体" w:hAnsi="Times New Roman" w:hint="eastAsia"/>
          <w:bCs/>
          <w:szCs w:val="21"/>
        </w:rPr>
        <w:t>nez</w:t>
      </w:r>
      <w:proofErr w:type="spellEnd"/>
      <w:r>
        <w:rPr>
          <w:rFonts w:ascii="Times New Roman" w:eastAsia="楷体" w:hAnsi="Times New Roman" w:hint="eastAsia"/>
          <w:bCs/>
          <w:szCs w:val="21"/>
        </w:rPr>
        <w:t xml:space="preserve">, </w:t>
      </w:r>
      <w:r>
        <w:rPr>
          <w:rFonts w:ascii="Times New Roman" w:eastAsia="楷体" w:hAnsi="Times New Roman"/>
          <w:b/>
          <w:szCs w:val="21"/>
          <w:lang w:val="en-GB"/>
        </w:rPr>
        <w:t>Jia Kong</w:t>
      </w:r>
      <w:r>
        <w:rPr>
          <w:rFonts w:ascii="Times New Roman" w:eastAsia="楷体" w:hAnsi="Times New Roman" w:hint="eastAsia"/>
          <w:b/>
          <w:szCs w:val="21"/>
          <w:lang w:val="en-GB"/>
        </w:rPr>
        <w:t>*</w:t>
      </w:r>
      <w:r>
        <w:rPr>
          <w:rFonts w:ascii="Times New Roman" w:eastAsia="楷体" w:hAnsi="Times New Roman" w:hint="eastAsia"/>
          <w:bCs/>
          <w:szCs w:val="21"/>
        </w:rPr>
        <w:t xml:space="preserve">, </w:t>
      </w:r>
      <w:r>
        <w:rPr>
          <w:rFonts w:ascii="Times New Roman" w:eastAsia="楷体" w:hAnsi="Times New Roman"/>
          <w:bCs/>
          <w:szCs w:val="21"/>
          <w:lang w:val="en-GB"/>
        </w:rPr>
        <w:t xml:space="preserve">Vito Giovanni </w:t>
      </w:r>
      <w:proofErr w:type="spellStart"/>
      <w:r>
        <w:rPr>
          <w:rFonts w:ascii="Times New Roman" w:eastAsia="楷体" w:hAnsi="Times New Roman"/>
          <w:bCs/>
          <w:szCs w:val="21"/>
          <w:lang w:val="en-GB"/>
        </w:rPr>
        <w:t>Lucivero</w:t>
      </w:r>
      <w:proofErr w:type="spellEnd"/>
      <w:r>
        <w:rPr>
          <w:rFonts w:ascii="Times New Roman" w:eastAsia="楷体" w:hAnsi="Times New Roman"/>
          <w:bCs/>
          <w:szCs w:val="21"/>
          <w:lang w:val="en-GB"/>
        </w:rPr>
        <w:t>, and Morgan W. Mitchell,</w:t>
      </w:r>
      <w:r>
        <w:rPr>
          <w:rFonts w:ascii="Times New Roman" w:eastAsia="楷体" w:hAnsi="Times New Roman" w:hint="eastAsia"/>
          <w:bCs/>
          <w:szCs w:val="21"/>
        </w:rPr>
        <w:t xml:space="preserve"> </w:t>
      </w:r>
      <w:r>
        <w:rPr>
          <w:rFonts w:ascii="Times New Roman" w:eastAsia="楷体" w:hAnsi="Times New Roman" w:hint="eastAsia"/>
          <w:bCs/>
          <w:sz w:val="24"/>
          <w:szCs w:val="24"/>
        </w:rPr>
        <w:br/>
      </w:r>
      <w:r>
        <w:rPr>
          <w:rFonts w:ascii="Times New Roman" w:eastAsia="楷体" w:hAnsi="Times New Roman" w:hint="eastAsia"/>
          <w:color w:val="000000" w:themeColor="text1"/>
          <w:sz w:val="24"/>
          <w:szCs w:val="24"/>
          <w:u w:val="single"/>
        </w:rPr>
        <w:t>Physical Review Letters</w:t>
      </w:r>
      <w:r>
        <w:rPr>
          <w:rFonts w:ascii="Times New Roman" w:eastAsia="楷体" w:hAnsi="Times New Roman" w:hint="eastAsia"/>
          <w:bCs/>
          <w:sz w:val="24"/>
          <w:szCs w:val="24"/>
        </w:rPr>
        <w:t xml:space="preserve">, 127(19) (2021). </w:t>
      </w:r>
    </w:p>
    <w:p w14:paraId="1CA37AB7" w14:textId="77777777" w:rsidR="001E4C71" w:rsidRDefault="00000000">
      <w:pPr>
        <w:pStyle w:val="a7"/>
        <w:numPr>
          <w:ilvl w:val="0"/>
          <w:numId w:val="2"/>
        </w:numPr>
        <w:snapToGrid w:val="0"/>
        <w:spacing w:after="120"/>
        <w:ind w:left="992" w:firstLineChars="0" w:hanging="357"/>
        <w:rPr>
          <w:rFonts w:ascii="Times New Roman" w:eastAsia="楷体" w:hAnsi="Times New Roman"/>
          <w:szCs w:val="21"/>
        </w:rPr>
      </w:pPr>
      <w:r>
        <w:rPr>
          <w:rFonts w:ascii="Times New Roman" w:eastAsia="楷体" w:hAnsi="Times New Roman" w:hint="eastAsia"/>
          <w:bCs/>
          <w:szCs w:val="21"/>
        </w:rPr>
        <w:t xml:space="preserve">Wei Du, </w:t>
      </w:r>
      <w:r>
        <w:rPr>
          <w:rFonts w:ascii="Times New Roman" w:eastAsia="楷体" w:hAnsi="Times New Roman" w:hint="eastAsia"/>
          <w:b/>
          <w:szCs w:val="21"/>
        </w:rPr>
        <w:t>Jia Kong</w:t>
      </w:r>
      <w:r>
        <w:rPr>
          <w:rFonts w:ascii="Times New Roman" w:eastAsia="楷体" w:hAnsi="Times New Roman" w:hint="eastAsia"/>
          <w:bCs/>
          <w:szCs w:val="21"/>
        </w:rPr>
        <w:t xml:space="preserve">, </w:t>
      </w:r>
      <w:proofErr w:type="spellStart"/>
      <w:r>
        <w:rPr>
          <w:rFonts w:ascii="Times New Roman" w:eastAsia="楷体" w:hAnsi="Times New Roman" w:hint="eastAsia"/>
          <w:bCs/>
          <w:szCs w:val="21"/>
        </w:rPr>
        <w:t>Guzhi</w:t>
      </w:r>
      <w:proofErr w:type="spellEnd"/>
      <w:r>
        <w:rPr>
          <w:rFonts w:ascii="Times New Roman" w:eastAsia="楷体" w:hAnsi="Times New Roman" w:hint="eastAsia"/>
          <w:bCs/>
          <w:szCs w:val="21"/>
        </w:rPr>
        <w:t xml:space="preserve"> Bao, Peiyu Yang, Jun Jia, Sheng Ming, Chun-Hua Yuan, J. F. Chen, Z. Y. </w:t>
      </w:r>
      <w:proofErr w:type="gramStart"/>
      <w:r>
        <w:rPr>
          <w:rFonts w:ascii="Times New Roman" w:eastAsia="楷体" w:hAnsi="Times New Roman" w:hint="eastAsia"/>
          <w:bCs/>
          <w:szCs w:val="21"/>
        </w:rPr>
        <w:t xml:space="preserve">Ou,  </w:t>
      </w:r>
      <w:r>
        <w:rPr>
          <w:rFonts w:ascii="Times New Roman" w:eastAsia="楷体" w:hAnsi="Times New Roman"/>
          <w:bCs/>
          <w:szCs w:val="21"/>
          <w:lang w:val="en-GB"/>
        </w:rPr>
        <w:t>Morgan</w:t>
      </w:r>
      <w:proofErr w:type="gramEnd"/>
      <w:r>
        <w:rPr>
          <w:rFonts w:ascii="Times New Roman" w:eastAsia="楷体" w:hAnsi="Times New Roman"/>
          <w:bCs/>
          <w:szCs w:val="21"/>
          <w:lang w:val="en-GB"/>
        </w:rPr>
        <w:t xml:space="preserve"> W. Mitchell</w:t>
      </w:r>
      <w:r>
        <w:rPr>
          <w:rFonts w:ascii="Times New Roman" w:eastAsia="楷体" w:hAnsi="Times New Roman" w:hint="eastAsia"/>
          <w:b/>
          <w:szCs w:val="21"/>
        </w:rPr>
        <w:t>*</w:t>
      </w:r>
      <w:r>
        <w:rPr>
          <w:rFonts w:ascii="Times New Roman" w:eastAsia="楷体" w:hAnsi="Times New Roman"/>
          <w:bCs/>
          <w:szCs w:val="21"/>
          <w:lang w:val="en-GB"/>
        </w:rPr>
        <w:t>,</w:t>
      </w:r>
      <w:r>
        <w:rPr>
          <w:rFonts w:ascii="Times New Roman" w:eastAsia="楷体" w:hAnsi="Times New Roman" w:hint="eastAsia"/>
          <w:bCs/>
          <w:szCs w:val="21"/>
        </w:rPr>
        <w:t xml:space="preserve"> Weiping Zhang</w:t>
      </w:r>
      <w:r>
        <w:rPr>
          <w:rFonts w:ascii="Times New Roman" w:eastAsia="楷体" w:hAnsi="Times New Roman" w:hint="eastAsia"/>
          <w:b/>
          <w:szCs w:val="21"/>
        </w:rPr>
        <w:t>*</w:t>
      </w:r>
      <w:r>
        <w:rPr>
          <w:rFonts w:ascii="Times New Roman" w:eastAsia="楷体" w:hAnsi="Times New Roman" w:hint="eastAsia"/>
          <w:bCs/>
          <w:szCs w:val="21"/>
        </w:rPr>
        <w:t xml:space="preserve">, </w:t>
      </w:r>
      <w:r>
        <w:rPr>
          <w:rFonts w:ascii="Times New Roman" w:eastAsia="楷体" w:hAnsi="Times New Roman" w:hint="eastAsia"/>
          <w:bCs/>
          <w:szCs w:val="21"/>
        </w:rPr>
        <w:br/>
      </w:r>
      <w:r>
        <w:rPr>
          <w:rFonts w:ascii="Times New Roman" w:eastAsia="楷体" w:hAnsi="Times New Roman" w:hint="eastAsia"/>
          <w:color w:val="000000" w:themeColor="text1"/>
          <w:sz w:val="24"/>
          <w:szCs w:val="24"/>
          <w:u w:val="single"/>
        </w:rPr>
        <w:t>Physical Review Letters</w:t>
      </w:r>
      <w:r>
        <w:rPr>
          <w:rFonts w:ascii="Times New Roman" w:eastAsia="楷体" w:hAnsi="Times New Roman" w:hint="eastAsia"/>
          <w:color w:val="000000" w:themeColor="text1"/>
          <w:sz w:val="24"/>
          <w:szCs w:val="24"/>
        </w:rPr>
        <w:t xml:space="preserve">, 128, 033601 (2022). </w:t>
      </w:r>
    </w:p>
    <w:p w14:paraId="46A780A4" w14:textId="77777777" w:rsidR="001E4C71" w:rsidRDefault="00000000">
      <w:pPr>
        <w:pStyle w:val="a7"/>
        <w:numPr>
          <w:ilvl w:val="0"/>
          <w:numId w:val="2"/>
        </w:numPr>
        <w:snapToGrid w:val="0"/>
        <w:spacing w:after="120"/>
        <w:ind w:left="992" w:firstLineChars="0" w:hanging="357"/>
        <w:rPr>
          <w:rFonts w:ascii="Times New Roman" w:eastAsia="楷体" w:hAnsi="Times New Roman"/>
          <w:bCs/>
          <w:sz w:val="24"/>
          <w:szCs w:val="24"/>
          <w:lang w:val="en-GB"/>
        </w:rPr>
      </w:pPr>
      <w:r>
        <w:rPr>
          <w:rFonts w:hint="eastAsia"/>
          <w:szCs w:val="21"/>
        </w:rPr>
        <w:t xml:space="preserve">Mengke Wang, </w:t>
      </w:r>
      <w:r>
        <w:rPr>
          <w:rFonts w:ascii="Times New Roman" w:eastAsia="楷体" w:hAnsi="Times New Roman"/>
          <w:b/>
          <w:szCs w:val="21"/>
          <w:lang w:val="en-GB"/>
        </w:rPr>
        <w:t>Jia Kong</w:t>
      </w:r>
      <w:r>
        <w:rPr>
          <w:rFonts w:ascii="Times New Roman" w:eastAsia="楷体" w:hAnsi="Times New Roman" w:hint="eastAsia"/>
          <w:b/>
          <w:szCs w:val="21"/>
        </w:rPr>
        <w:t>*</w:t>
      </w:r>
      <w:r>
        <w:rPr>
          <w:rFonts w:hint="eastAsia"/>
          <w:szCs w:val="21"/>
        </w:rPr>
        <w:t xml:space="preserve">, </w:t>
      </w:r>
      <w:proofErr w:type="spellStart"/>
      <w:r>
        <w:rPr>
          <w:rFonts w:hint="eastAsia"/>
          <w:szCs w:val="21"/>
        </w:rPr>
        <w:t>Jiqing</w:t>
      </w:r>
      <w:proofErr w:type="spellEnd"/>
      <w:r>
        <w:rPr>
          <w:rFonts w:hint="eastAsia"/>
          <w:szCs w:val="21"/>
        </w:rPr>
        <w:t xml:space="preserve"> Fu</w:t>
      </w:r>
      <w:r>
        <w:rPr>
          <w:rFonts w:ascii="Times New Roman" w:eastAsia="楷体" w:hAnsi="Times New Roman" w:hint="eastAsia"/>
          <w:b/>
          <w:szCs w:val="21"/>
        </w:rPr>
        <w:t>*</w:t>
      </w:r>
      <w:r>
        <w:rPr>
          <w:rFonts w:hint="eastAsia"/>
          <w:szCs w:val="21"/>
        </w:rPr>
        <w:t xml:space="preserve">, Hao Liu, Xiao-Ming Lu, </w:t>
      </w:r>
      <w:r>
        <w:rPr>
          <w:rFonts w:ascii="Times New Roman" w:eastAsia="楷体" w:hAnsi="Times New Roman" w:hint="eastAsia"/>
          <w:color w:val="000000" w:themeColor="text1"/>
          <w:sz w:val="24"/>
          <w:szCs w:val="24"/>
          <w:u w:val="single"/>
        </w:rPr>
        <w:br/>
      </w:r>
      <w:r>
        <w:rPr>
          <w:rFonts w:ascii="Times New Roman" w:eastAsia="楷体" w:hAnsi="Times New Roman" w:hint="eastAsia"/>
          <w:color w:val="000000" w:themeColor="text1"/>
          <w:sz w:val="24"/>
          <w:szCs w:val="24"/>
          <w:u w:val="single"/>
          <w:lang w:val="en-GB"/>
        </w:rPr>
        <w:t>Review of Scientific Instruments</w:t>
      </w:r>
      <w:r>
        <w:rPr>
          <w:rFonts w:ascii="Times New Roman" w:eastAsia="楷体" w:hAnsi="Times New Roman" w:hint="eastAsia"/>
          <w:color w:val="000000" w:themeColor="text1"/>
          <w:sz w:val="24"/>
          <w:szCs w:val="24"/>
        </w:rPr>
        <w:t>, 93</w:t>
      </w:r>
      <w:r>
        <w:rPr>
          <w:rFonts w:ascii="Times New Roman" w:eastAsia="楷体" w:hAnsi="Times New Roman" w:hint="eastAsia"/>
          <w:color w:val="000000" w:themeColor="text1"/>
          <w:sz w:val="24"/>
          <w:szCs w:val="24"/>
        </w:rPr>
        <w:t>，</w:t>
      </w:r>
      <w:r>
        <w:rPr>
          <w:rFonts w:ascii="Times New Roman" w:eastAsia="楷体" w:hAnsi="Times New Roman" w:hint="eastAsia"/>
          <w:color w:val="000000" w:themeColor="text1"/>
          <w:sz w:val="24"/>
          <w:szCs w:val="24"/>
        </w:rPr>
        <w:t>053001 (2022).</w:t>
      </w:r>
    </w:p>
    <w:p w14:paraId="22FEFC54" w14:textId="77777777" w:rsidR="001E4C71" w:rsidRDefault="00000000">
      <w:pPr>
        <w:pStyle w:val="a7"/>
        <w:numPr>
          <w:ilvl w:val="0"/>
          <w:numId w:val="2"/>
        </w:numPr>
        <w:snapToGrid w:val="0"/>
        <w:spacing w:after="120"/>
        <w:ind w:left="992" w:firstLineChars="0"/>
        <w:rPr>
          <w:rFonts w:ascii="Times New Roman" w:eastAsia="楷体" w:hAnsi="Times New Roman"/>
          <w:bCs/>
          <w:sz w:val="24"/>
          <w:szCs w:val="24"/>
          <w:lang w:val="en-GB"/>
        </w:rPr>
      </w:pPr>
      <w:r>
        <w:rPr>
          <w:rFonts w:ascii="Times New Roman" w:eastAsia="楷体" w:hAnsi="Times New Roman"/>
          <w:szCs w:val="21"/>
        </w:rPr>
        <w:t>R. J.-Martínez</w:t>
      </w:r>
      <w:r>
        <w:rPr>
          <w:rFonts w:ascii="Times New Roman" w:eastAsia="楷体" w:hAnsi="Times New Roman" w:hint="eastAsia"/>
          <w:szCs w:val="21"/>
        </w:rPr>
        <w:t>*</w:t>
      </w:r>
      <w:r>
        <w:rPr>
          <w:rFonts w:ascii="Times New Roman" w:eastAsia="楷体" w:hAnsi="Times New Roman"/>
          <w:szCs w:val="21"/>
        </w:rPr>
        <w:t xml:space="preserve">, J. </w:t>
      </w:r>
      <w:proofErr w:type="spellStart"/>
      <w:r>
        <w:rPr>
          <w:rFonts w:ascii="Times New Roman" w:eastAsia="楷体" w:hAnsi="Times New Roman"/>
          <w:szCs w:val="21"/>
        </w:rPr>
        <w:t>Kołodyński</w:t>
      </w:r>
      <w:proofErr w:type="spellEnd"/>
      <w:r>
        <w:rPr>
          <w:rFonts w:ascii="Times New Roman" w:eastAsia="楷体" w:hAnsi="Times New Roman"/>
          <w:szCs w:val="21"/>
        </w:rPr>
        <w:t xml:space="preserve">, C. </w:t>
      </w:r>
      <w:proofErr w:type="spellStart"/>
      <w:r>
        <w:rPr>
          <w:rFonts w:ascii="Times New Roman" w:eastAsia="楷体" w:hAnsi="Times New Roman"/>
          <w:szCs w:val="21"/>
        </w:rPr>
        <w:t>Troullino</w:t>
      </w:r>
      <w:proofErr w:type="spellEnd"/>
      <w:r>
        <w:rPr>
          <w:rFonts w:ascii="Times New Roman" w:eastAsia="楷体" w:hAnsi="Times New Roman"/>
          <w:szCs w:val="21"/>
          <w:u w:val="single"/>
          <w:lang w:val="en-GB"/>
        </w:rPr>
        <w:t>u</w:t>
      </w:r>
      <w:r>
        <w:rPr>
          <w:rFonts w:ascii="Times New Roman" w:eastAsia="楷体" w:hAnsi="Times New Roman"/>
          <w:szCs w:val="21"/>
        </w:rPr>
        <w:t xml:space="preserve">, V. G. </w:t>
      </w:r>
      <w:proofErr w:type="spellStart"/>
      <w:r>
        <w:rPr>
          <w:rFonts w:ascii="Times New Roman" w:eastAsia="楷体" w:hAnsi="Times New Roman"/>
          <w:szCs w:val="21"/>
        </w:rPr>
        <w:t>Lucivero</w:t>
      </w:r>
      <w:proofErr w:type="spellEnd"/>
      <w:r>
        <w:rPr>
          <w:rFonts w:ascii="Times New Roman" w:eastAsia="楷体" w:hAnsi="Times New Roman"/>
          <w:szCs w:val="21"/>
        </w:rPr>
        <w:t xml:space="preserve">, </w:t>
      </w:r>
      <w:r>
        <w:rPr>
          <w:rFonts w:ascii="Times New Roman" w:eastAsia="楷体" w:hAnsi="Times New Roman"/>
          <w:b/>
          <w:szCs w:val="21"/>
          <w:lang w:val="en-GB"/>
        </w:rPr>
        <w:t xml:space="preserve">Jia Kong, </w:t>
      </w:r>
      <w:r>
        <w:rPr>
          <w:rFonts w:ascii="Times New Roman" w:eastAsia="楷体" w:hAnsi="Times New Roman"/>
          <w:szCs w:val="21"/>
        </w:rPr>
        <w:t xml:space="preserve">and M. W. Mitchell, </w:t>
      </w:r>
      <w:r>
        <w:rPr>
          <w:rFonts w:ascii="Times New Roman" w:eastAsia="楷体" w:hAnsi="Times New Roman"/>
          <w:i/>
          <w:szCs w:val="21"/>
        </w:rPr>
        <w:br/>
      </w:r>
      <w:r>
        <w:rPr>
          <w:rFonts w:ascii="Times New Roman" w:eastAsia="楷体" w:hAnsi="Times New Roman"/>
          <w:sz w:val="24"/>
          <w:szCs w:val="24"/>
          <w:u w:val="single"/>
          <w:lang w:val="en-GB"/>
        </w:rPr>
        <w:t>Physical Review Letters</w:t>
      </w:r>
      <w:r>
        <w:rPr>
          <w:rFonts w:ascii="Times New Roman" w:eastAsia="楷体" w:hAnsi="Times New Roman"/>
          <w:sz w:val="24"/>
          <w:szCs w:val="24"/>
        </w:rPr>
        <w:t xml:space="preserve"> 120, 040503 (2018).</w:t>
      </w:r>
    </w:p>
    <w:p w14:paraId="2B22F9CF" w14:textId="77777777" w:rsidR="001E4C71" w:rsidRDefault="00000000">
      <w:pPr>
        <w:pStyle w:val="a7"/>
        <w:numPr>
          <w:ilvl w:val="0"/>
          <w:numId w:val="2"/>
        </w:numPr>
        <w:snapToGrid w:val="0"/>
        <w:spacing w:after="120"/>
        <w:ind w:left="992" w:firstLineChars="0"/>
        <w:rPr>
          <w:rFonts w:ascii="Times New Roman" w:eastAsia="楷体" w:hAnsi="Times New Roman"/>
          <w:sz w:val="24"/>
          <w:szCs w:val="24"/>
        </w:rPr>
      </w:pPr>
      <w:r>
        <w:rPr>
          <w:rFonts w:ascii="Times New Roman" w:eastAsia="仿宋" w:hAnsi="Times New Roman"/>
          <w:szCs w:val="21"/>
        </w:rPr>
        <w:t xml:space="preserve">F. </w:t>
      </w:r>
      <w:proofErr w:type="gramStart"/>
      <w:r>
        <w:rPr>
          <w:rFonts w:ascii="Times New Roman" w:eastAsia="仿宋" w:hAnsi="Times New Roman"/>
          <w:szCs w:val="21"/>
        </w:rPr>
        <w:t>Hudelist</w:t>
      </w:r>
      <w:r>
        <w:rPr>
          <w:rFonts w:ascii="Times New Roman" w:eastAsia="仿宋" w:hAnsi="Times New Roman"/>
          <w:i/>
          <w:szCs w:val="21"/>
        </w:rPr>
        <w:t xml:space="preserve"> ,</w:t>
      </w:r>
      <w:proofErr w:type="gramEnd"/>
      <w:r>
        <w:rPr>
          <w:rFonts w:ascii="Times New Roman" w:eastAsia="仿宋" w:hAnsi="Times New Roman"/>
          <w:b/>
          <w:szCs w:val="21"/>
        </w:rPr>
        <w:t xml:space="preserve"> Jia Kong</w:t>
      </w:r>
      <w:r>
        <w:rPr>
          <w:rFonts w:ascii="Times New Roman" w:eastAsia="仿宋" w:hAnsi="Times New Roman"/>
          <w:i/>
          <w:szCs w:val="21"/>
        </w:rPr>
        <w:t xml:space="preserve"> ,</w:t>
      </w:r>
      <w:proofErr w:type="spellStart"/>
      <w:r>
        <w:rPr>
          <w:rFonts w:ascii="Times New Roman" w:eastAsia="仿宋" w:hAnsi="Times New Roman"/>
          <w:szCs w:val="21"/>
        </w:rPr>
        <w:t>Cunjin</w:t>
      </w:r>
      <w:proofErr w:type="spellEnd"/>
      <w:r>
        <w:rPr>
          <w:rFonts w:ascii="Times New Roman" w:eastAsia="仿宋" w:hAnsi="Times New Roman"/>
          <w:szCs w:val="21"/>
        </w:rPr>
        <w:t xml:space="preserve"> Liu, </w:t>
      </w:r>
      <w:proofErr w:type="spellStart"/>
      <w:r>
        <w:rPr>
          <w:rFonts w:ascii="Times New Roman" w:eastAsia="仿宋" w:hAnsi="Times New Roman"/>
          <w:szCs w:val="21"/>
        </w:rPr>
        <w:t>Jietai</w:t>
      </w:r>
      <w:proofErr w:type="spellEnd"/>
      <w:r>
        <w:rPr>
          <w:rFonts w:ascii="Times New Roman" w:eastAsia="仿宋" w:hAnsi="Times New Roman"/>
          <w:szCs w:val="21"/>
        </w:rPr>
        <w:t xml:space="preserve"> Jing, Z. Y. Ou</w:t>
      </w:r>
      <w:r>
        <w:rPr>
          <w:rFonts w:ascii="Times New Roman" w:eastAsia="仿宋" w:hAnsi="Times New Roman" w:hint="eastAsia"/>
          <w:szCs w:val="21"/>
        </w:rPr>
        <w:t>*</w:t>
      </w:r>
      <w:r>
        <w:rPr>
          <w:rFonts w:ascii="Times New Roman" w:eastAsia="仿宋" w:hAnsi="Times New Roman"/>
          <w:szCs w:val="21"/>
        </w:rPr>
        <w:t>, and Weiping Zhang</w:t>
      </w:r>
      <w:r>
        <w:rPr>
          <w:rFonts w:ascii="Times New Roman" w:eastAsia="仿宋" w:hAnsi="Times New Roman" w:hint="eastAsia"/>
          <w:szCs w:val="21"/>
        </w:rPr>
        <w:t>*</w:t>
      </w:r>
      <w:r>
        <w:rPr>
          <w:rFonts w:ascii="Times New Roman" w:eastAsia="仿宋" w:hAnsi="Times New Roman"/>
          <w:szCs w:val="21"/>
        </w:rPr>
        <w:t>,</w:t>
      </w:r>
      <w:r>
        <w:rPr>
          <w:rFonts w:ascii="Times New Roman" w:eastAsia="仿宋" w:hAnsi="Times New Roman"/>
          <w:i/>
          <w:szCs w:val="21"/>
        </w:rPr>
        <w:t xml:space="preserve"> </w:t>
      </w:r>
      <w:r>
        <w:rPr>
          <w:rFonts w:ascii="Times New Roman" w:eastAsia="仿宋" w:hAnsi="Times New Roman"/>
          <w:sz w:val="24"/>
          <w:szCs w:val="24"/>
        </w:rPr>
        <w:t xml:space="preserve"> </w:t>
      </w:r>
      <w:r>
        <w:rPr>
          <w:rFonts w:ascii="Times New Roman" w:eastAsia="仿宋" w:hAnsi="Times New Roman"/>
          <w:sz w:val="24"/>
          <w:szCs w:val="24"/>
        </w:rPr>
        <w:br/>
      </w:r>
      <w:r>
        <w:rPr>
          <w:rFonts w:ascii="Times New Roman" w:eastAsia="仿宋" w:hAnsi="Times New Roman"/>
          <w:sz w:val="24"/>
          <w:szCs w:val="24"/>
          <w:u w:val="single"/>
        </w:rPr>
        <w:t>Nature Communications</w:t>
      </w:r>
      <w:r>
        <w:rPr>
          <w:rFonts w:ascii="Times New Roman" w:eastAsia="仿宋" w:hAnsi="Times New Roman"/>
          <w:b/>
          <w:sz w:val="24"/>
          <w:szCs w:val="24"/>
        </w:rPr>
        <w:t xml:space="preserve"> </w:t>
      </w:r>
      <w:r>
        <w:rPr>
          <w:rFonts w:ascii="Times New Roman" w:eastAsia="仿宋" w:hAnsi="Times New Roman"/>
          <w:sz w:val="24"/>
          <w:szCs w:val="24"/>
        </w:rPr>
        <w:t>5:3049 (2014).</w:t>
      </w:r>
    </w:p>
    <w:p w14:paraId="77D64520" w14:textId="77777777" w:rsidR="001E4C71" w:rsidRDefault="00000000">
      <w:pPr>
        <w:pStyle w:val="a7"/>
        <w:numPr>
          <w:ilvl w:val="0"/>
          <w:numId w:val="2"/>
        </w:numPr>
        <w:snapToGrid w:val="0"/>
        <w:spacing w:after="120"/>
        <w:ind w:left="992" w:firstLineChars="0" w:hanging="357"/>
        <w:rPr>
          <w:rFonts w:ascii="Times New Roman" w:eastAsia="楷体" w:hAnsi="Times New Roman"/>
          <w:sz w:val="24"/>
          <w:szCs w:val="24"/>
          <w:lang w:val="en-GB"/>
        </w:rPr>
      </w:pPr>
      <w:r>
        <w:rPr>
          <w:rFonts w:ascii="Times New Roman" w:eastAsia="楷体" w:hAnsi="Times New Roman"/>
          <w:b/>
          <w:szCs w:val="21"/>
          <w:lang w:val="en-GB"/>
        </w:rPr>
        <w:t>Jia Kong</w:t>
      </w:r>
      <w:r>
        <w:rPr>
          <w:rFonts w:ascii="Times New Roman" w:eastAsia="楷体" w:hAnsi="Times New Roman"/>
          <w:szCs w:val="21"/>
          <w:lang w:val="en-GB"/>
        </w:rPr>
        <w:t>, F. Hudelist, Z.Y. Ou</w:t>
      </w:r>
      <w:r>
        <w:rPr>
          <w:rFonts w:ascii="Times New Roman" w:eastAsia="楷体" w:hAnsi="Times New Roman" w:hint="eastAsia"/>
          <w:szCs w:val="21"/>
        </w:rPr>
        <w:t>*</w:t>
      </w:r>
      <w:r>
        <w:rPr>
          <w:rFonts w:ascii="Times New Roman" w:eastAsia="楷体" w:hAnsi="Times New Roman"/>
          <w:szCs w:val="21"/>
          <w:lang w:val="en-GB"/>
        </w:rPr>
        <w:t>, and W. Zhang</w:t>
      </w:r>
      <w:r>
        <w:rPr>
          <w:rFonts w:ascii="Times New Roman" w:eastAsia="楷体" w:hAnsi="Times New Roman" w:hint="eastAsia"/>
          <w:szCs w:val="21"/>
        </w:rPr>
        <w:t>*</w:t>
      </w:r>
      <w:r>
        <w:rPr>
          <w:rFonts w:ascii="Times New Roman" w:eastAsia="楷体" w:hAnsi="Times New Roman"/>
          <w:szCs w:val="21"/>
          <w:lang w:val="en-GB"/>
        </w:rPr>
        <w:t>,</w:t>
      </w:r>
      <w:r>
        <w:rPr>
          <w:rFonts w:ascii="Times New Roman" w:eastAsia="楷体" w:hAnsi="Times New Roman"/>
          <w:i/>
          <w:szCs w:val="21"/>
          <w:lang w:val="en-GB"/>
        </w:rPr>
        <w:t xml:space="preserve"> </w:t>
      </w:r>
      <w:r>
        <w:rPr>
          <w:rFonts w:ascii="Times New Roman" w:eastAsia="楷体" w:hAnsi="Times New Roman"/>
          <w:szCs w:val="21"/>
          <w:lang w:val="en-GB"/>
        </w:rPr>
        <w:t xml:space="preserve"> </w:t>
      </w:r>
      <w:r>
        <w:rPr>
          <w:rFonts w:ascii="Times New Roman" w:eastAsia="楷体" w:hAnsi="Times New Roman"/>
          <w:sz w:val="24"/>
          <w:szCs w:val="24"/>
          <w:lang w:val="en-GB"/>
        </w:rPr>
        <w:br/>
      </w:r>
      <w:r>
        <w:rPr>
          <w:rFonts w:ascii="Times New Roman" w:eastAsia="楷体" w:hAnsi="Times New Roman"/>
          <w:color w:val="000000"/>
          <w:sz w:val="24"/>
          <w:szCs w:val="24"/>
          <w:u w:val="single"/>
          <w:lang w:val="en-GB"/>
        </w:rPr>
        <w:t>Physical Review Letters</w:t>
      </w:r>
      <w:r>
        <w:rPr>
          <w:rFonts w:ascii="Times New Roman" w:eastAsia="楷体" w:hAnsi="Times New Roman"/>
          <w:b/>
          <w:color w:val="000000"/>
          <w:sz w:val="24"/>
          <w:szCs w:val="24"/>
          <w:lang w:val="en-GB"/>
        </w:rPr>
        <w:t xml:space="preserve"> </w:t>
      </w:r>
      <w:r>
        <w:rPr>
          <w:rFonts w:ascii="Times New Roman" w:eastAsia="楷体" w:hAnsi="Times New Roman"/>
          <w:sz w:val="24"/>
          <w:szCs w:val="24"/>
          <w:lang w:val="en-GB"/>
        </w:rPr>
        <w:t>111, 033608 (2013).</w:t>
      </w:r>
    </w:p>
    <w:p w14:paraId="7226CF0A" w14:textId="77777777" w:rsidR="001E4C71" w:rsidRDefault="00000000">
      <w:pPr>
        <w:pStyle w:val="a7"/>
        <w:numPr>
          <w:ilvl w:val="0"/>
          <w:numId w:val="2"/>
        </w:numPr>
        <w:snapToGrid w:val="0"/>
        <w:spacing w:after="120"/>
        <w:ind w:left="992" w:firstLineChars="0" w:hanging="357"/>
        <w:rPr>
          <w:rFonts w:ascii="Times New Roman" w:eastAsia="楷体" w:hAnsi="Times New Roman"/>
          <w:sz w:val="24"/>
          <w:szCs w:val="24"/>
          <w:lang w:val="en-GB"/>
        </w:rPr>
      </w:pPr>
      <w:r>
        <w:rPr>
          <w:rFonts w:ascii="Times New Roman" w:eastAsia="楷体" w:hAnsi="Times New Roman"/>
          <w:b/>
          <w:szCs w:val="21"/>
          <w:lang w:val="en-GB"/>
        </w:rPr>
        <w:t>Jia Kong</w:t>
      </w:r>
      <w:r>
        <w:rPr>
          <w:rFonts w:ascii="Times New Roman" w:eastAsia="楷体" w:hAnsi="Times New Roman"/>
          <w:szCs w:val="21"/>
          <w:lang w:val="en-GB"/>
        </w:rPr>
        <w:t>, J. Jing</w:t>
      </w:r>
      <w:r>
        <w:rPr>
          <w:rFonts w:ascii="Times New Roman" w:eastAsia="楷体" w:hAnsi="Times New Roman" w:hint="eastAsia"/>
          <w:szCs w:val="21"/>
        </w:rPr>
        <w:t>*</w:t>
      </w:r>
      <w:r>
        <w:rPr>
          <w:rFonts w:ascii="Times New Roman" w:eastAsia="楷体" w:hAnsi="Times New Roman"/>
          <w:szCs w:val="21"/>
          <w:lang w:val="en-GB"/>
        </w:rPr>
        <w:t>, H. Wang, F. Hudelist, C. Liu, and W. Zhang</w:t>
      </w:r>
      <w:r>
        <w:rPr>
          <w:rFonts w:ascii="Times New Roman" w:eastAsia="楷体" w:hAnsi="Times New Roman" w:hint="eastAsia"/>
          <w:szCs w:val="21"/>
        </w:rPr>
        <w:t>*</w:t>
      </w:r>
      <w:r>
        <w:rPr>
          <w:rFonts w:ascii="Times New Roman" w:eastAsia="楷体" w:hAnsi="Times New Roman"/>
          <w:szCs w:val="21"/>
          <w:lang w:val="en-GB"/>
        </w:rPr>
        <w:t>,</w:t>
      </w:r>
      <w:r>
        <w:rPr>
          <w:rFonts w:ascii="Times New Roman" w:eastAsia="楷体" w:hAnsi="Times New Roman"/>
          <w:sz w:val="24"/>
          <w:szCs w:val="24"/>
          <w:lang w:val="en-GB"/>
        </w:rPr>
        <w:t xml:space="preserve"> </w:t>
      </w:r>
      <w:r>
        <w:rPr>
          <w:rFonts w:ascii="Times New Roman" w:eastAsia="楷体" w:hAnsi="Times New Roman"/>
          <w:sz w:val="24"/>
          <w:szCs w:val="24"/>
          <w:lang w:val="en-GB"/>
        </w:rPr>
        <w:br/>
      </w:r>
      <w:r>
        <w:rPr>
          <w:rFonts w:ascii="Times New Roman" w:eastAsia="楷体" w:hAnsi="Times New Roman"/>
          <w:sz w:val="24"/>
          <w:szCs w:val="24"/>
          <w:u w:val="single"/>
          <w:lang w:val="en-GB"/>
        </w:rPr>
        <w:t>Applied Physics Letters</w:t>
      </w:r>
      <w:r>
        <w:rPr>
          <w:rFonts w:ascii="Times New Roman" w:eastAsia="楷体" w:hAnsi="Times New Roman"/>
          <w:b/>
          <w:sz w:val="24"/>
          <w:szCs w:val="24"/>
          <w:lang w:val="en-GB"/>
        </w:rPr>
        <w:t xml:space="preserve"> </w:t>
      </w:r>
      <w:r>
        <w:rPr>
          <w:rFonts w:ascii="Times New Roman" w:eastAsia="楷体" w:hAnsi="Times New Roman"/>
          <w:sz w:val="24"/>
          <w:szCs w:val="24"/>
          <w:lang w:val="en-GB"/>
        </w:rPr>
        <w:t>102, 011130 (2013).</w:t>
      </w:r>
    </w:p>
    <w:p w14:paraId="55E19A8F" w14:textId="77777777" w:rsidR="001E4C71" w:rsidRDefault="00000000">
      <w:pPr>
        <w:pStyle w:val="a7"/>
        <w:numPr>
          <w:ilvl w:val="0"/>
          <w:numId w:val="2"/>
        </w:numPr>
        <w:snapToGrid w:val="0"/>
        <w:spacing w:after="120"/>
        <w:ind w:left="992" w:firstLineChars="0" w:hanging="357"/>
        <w:rPr>
          <w:rFonts w:ascii="Times New Roman" w:eastAsia="楷体" w:hAnsi="Times New Roman"/>
          <w:i/>
          <w:sz w:val="24"/>
          <w:szCs w:val="24"/>
          <w:lang w:val="en-GB"/>
        </w:rPr>
      </w:pPr>
      <w:r>
        <w:rPr>
          <w:rFonts w:ascii="Times New Roman" w:eastAsia="楷体" w:hAnsi="Times New Roman"/>
          <w:b/>
          <w:szCs w:val="21"/>
          <w:lang w:val="en-GB"/>
        </w:rPr>
        <w:t>Jia Kong,</w:t>
      </w:r>
      <w:r>
        <w:rPr>
          <w:rFonts w:ascii="Times New Roman" w:eastAsia="楷体" w:hAnsi="Times New Roman"/>
          <w:szCs w:val="21"/>
          <w:lang w:val="en-GB"/>
        </w:rPr>
        <w:t xml:space="preserve"> Z. Y. Ou</w:t>
      </w:r>
      <w:r>
        <w:rPr>
          <w:rFonts w:ascii="Times New Roman" w:eastAsia="楷体" w:hAnsi="Times New Roman" w:hint="eastAsia"/>
          <w:szCs w:val="21"/>
        </w:rPr>
        <w:t>*</w:t>
      </w:r>
      <w:r>
        <w:rPr>
          <w:rFonts w:ascii="Times New Roman" w:eastAsia="楷体" w:hAnsi="Times New Roman"/>
          <w:szCs w:val="21"/>
          <w:lang w:val="en-GB"/>
        </w:rPr>
        <w:t>, and W. Zhang</w:t>
      </w:r>
      <w:r>
        <w:rPr>
          <w:rFonts w:ascii="Times New Roman" w:eastAsia="楷体" w:hAnsi="Times New Roman" w:hint="eastAsia"/>
          <w:szCs w:val="21"/>
        </w:rPr>
        <w:t>*</w:t>
      </w:r>
      <w:r>
        <w:rPr>
          <w:rFonts w:ascii="Times New Roman" w:eastAsia="楷体" w:hAnsi="Times New Roman"/>
          <w:szCs w:val="21"/>
          <w:lang w:val="en-GB"/>
        </w:rPr>
        <w:t>,</w:t>
      </w:r>
      <w:r>
        <w:rPr>
          <w:rFonts w:ascii="Times New Roman" w:eastAsia="楷体" w:hAnsi="Times New Roman"/>
          <w:i/>
          <w:sz w:val="24"/>
          <w:szCs w:val="24"/>
          <w:lang w:val="en-GB"/>
        </w:rPr>
        <w:t xml:space="preserve"> </w:t>
      </w:r>
      <w:r>
        <w:rPr>
          <w:rFonts w:ascii="Times New Roman" w:eastAsia="楷体" w:hAnsi="Times New Roman"/>
          <w:i/>
          <w:sz w:val="24"/>
          <w:szCs w:val="24"/>
          <w:lang w:val="en-GB"/>
        </w:rPr>
        <w:br/>
      </w:r>
      <w:r>
        <w:rPr>
          <w:rFonts w:ascii="Times New Roman" w:eastAsia="楷体" w:hAnsi="Times New Roman"/>
          <w:sz w:val="24"/>
          <w:szCs w:val="24"/>
          <w:u w:val="single"/>
          <w:lang w:val="en-GB"/>
        </w:rPr>
        <w:t>Physical Review A</w:t>
      </w:r>
      <w:r>
        <w:rPr>
          <w:rFonts w:ascii="Times New Roman" w:eastAsia="楷体" w:hAnsi="Times New Roman"/>
          <w:sz w:val="24"/>
          <w:szCs w:val="24"/>
          <w:lang w:val="en-GB"/>
        </w:rPr>
        <w:t xml:space="preserve"> 87, 023825 (2013).</w:t>
      </w:r>
    </w:p>
    <w:p w14:paraId="4AF33764" w14:textId="77777777" w:rsidR="001E4C71" w:rsidRPr="003504CE" w:rsidRDefault="00000000">
      <w:pPr>
        <w:pStyle w:val="a7"/>
        <w:numPr>
          <w:ilvl w:val="0"/>
          <w:numId w:val="2"/>
        </w:numPr>
        <w:snapToGrid w:val="0"/>
        <w:spacing w:after="120"/>
        <w:ind w:left="992" w:firstLineChars="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imes New Roman" w:eastAsia="楷体" w:hAnsi="Times New Roman"/>
          <w:b/>
          <w:szCs w:val="21"/>
          <w:lang w:val="es-ES"/>
        </w:rPr>
        <w:t>Jia Kong</w:t>
      </w:r>
      <w:r>
        <w:rPr>
          <w:rFonts w:ascii="Times New Roman" w:eastAsia="楷体" w:hAnsi="Times New Roman" w:hint="eastAsia"/>
          <w:b/>
          <w:szCs w:val="21"/>
        </w:rPr>
        <w:t>*</w:t>
      </w:r>
      <w:r>
        <w:rPr>
          <w:rFonts w:ascii="Times New Roman" w:eastAsia="楷体" w:hAnsi="Times New Roman"/>
          <w:szCs w:val="21"/>
          <w:lang w:val="es-ES"/>
        </w:rPr>
        <w:t xml:space="preserve">, </w:t>
      </w:r>
      <w:hyperlink r:id="rId7" w:history="1">
        <w:r>
          <w:rPr>
            <w:rFonts w:ascii="Times New Roman" w:eastAsia="楷体" w:hAnsi="Times New Roman"/>
            <w:szCs w:val="21"/>
            <w:lang w:val="es-ES"/>
          </w:rPr>
          <w:t>V. G. Lucivero</w:t>
        </w:r>
      </w:hyperlink>
      <w:r>
        <w:rPr>
          <w:rFonts w:ascii="Times New Roman" w:eastAsia="楷体" w:hAnsi="Times New Roman"/>
          <w:szCs w:val="21"/>
          <w:lang w:val="es-ES"/>
        </w:rPr>
        <w:t xml:space="preserve">1. </w:t>
      </w:r>
      <w:hyperlink r:id="rId8" w:history="1">
        <w:r>
          <w:rPr>
            <w:rFonts w:ascii="Times New Roman" w:eastAsia="楷体" w:hAnsi="Times New Roman"/>
            <w:szCs w:val="21"/>
          </w:rPr>
          <w:t>R. J.-Martínez</w:t>
        </w:r>
      </w:hyperlink>
      <w:r>
        <w:rPr>
          <w:rFonts w:ascii="Times New Roman" w:eastAsia="楷体" w:hAnsi="Times New Roman"/>
          <w:szCs w:val="21"/>
        </w:rPr>
        <w:t>, and M. W. Mitchell</w:t>
      </w:r>
      <w:r>
        <w:rPr>
          <w:rFonts w:ascii="Times New Roman" w:eastAsia="楷体" w:hAnsi="Times New Roman" w:hint="eastAsia"/>
          <w:szCs w:val="21"/>
        </w:rPr>
        <w:t>，</w:t>
      </w:r>
      <w:r>
        <w:rPr>
          <w:rFonts w:ascii="Times New Roman" w:eastAsia="楷体" w:hAnsi="Times New Roman"/>
          <w:szCs w:val="21"/>
        </w:rPr>
        <w:br/>
      </w:r>
      <w:r>
        <w:rPr>
          <w:rFonts w:ascii="Times New Roman" w:eastAsia="楷体" w:hAnsi="Times New Roman"/>
          <w:sz w:val="24"/>
          <w:szCs w:val="24"/>
          <w:u w:val="single"/>
          <w:lang w:val="en-GB"/>
        </w:rPr>
        <w:t>Review of Scientific Instruments</w:t>
      </w:r>
      <w:r>
        <w:rPr>
          <w:rFonts w:ascii="Times New Roman" w:eastAsia="楷体" w:hAnsi="Times New Roman"/>
          <w:sz w:val="24"/>
          <w:szCs w:val="24"/>
        </w:rPr>
        <w:t xml:space="preserve"> 86, 073104 (2015).</w:t>
      </w:r>
    </w:p>
    <w:p w14:paraId="2F380724" w14:textId="77777777" w:rsidR="003504CE" w:rsidRDefault="003504CE" w:rsidP="003504CE">
      <w:pPr>
        <w:pStyle w:val="a7"/>
        <w:snapToGrid w:val="0"/>
        <w:spacing w:after="120"/>
        <w:ind w:left="992" w:firstLineChars="0" w:firstLine="0"/>
        <w:rPr>
          <w:rFonts w:ascii="宋体" w:eastAsia="宋体" w:hAnsi="宋体" w:cs="宋体"/>
          <w:kern w:val="0"/>
          <w:sz w:val="24"/>
          <w:szCs w:val="24"/>
        </w:rPr>
      </w:pPr>
    </w:p>
    <w:p w14:paraId="6FA0D031" w14:textId="77777777" w:rsidR="001E4C71" w:rsidRDefault="00000000" w:rsidP="003504CE">
      <w:pPr>
        <w:widowControl/>
        <w:spacing w:beforeLines="50" w:before="156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五、主要荣誉</w:t>
      </w:r>
    </w:p>
    <w:p w14:paraId="075FD1FA" w14:textId="4BA8D07A" w:rsidR="001E4C71" w:rsidRDefault="00000000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浙江省特聘专家，浙江省高校领军人才培养计划（高层次拔尖人才）</w:t>
      </w:r>
      <w:r w:rsidR="003504CE">
        <w:rPr>
          <w:rFonts w:ascii="宋体" w:eastAsia="宋体" w:hAnsi="宋体" w:cs="宋体" w:hint="eastAsia"/>
          <w:kern w:val="0"/>
          <w:sz w:val="24"/>
          <w:szCs w:val="24"/>
        </w:rPr>
        <w:t>，杭州电子科技大学星</w:t>
      </w:r>
      <w:proofErr w:type="gramStart"/>
      <w:r w:rsidR="003504CE">
        <w:rPr>
          <w:rFonts w:ascii="宋体" w:eastAsia="宋体" w:hAnsi="宋体" w:cs="宋体" w:hint="eastAsia"/>
          <w:kern w:val="0"/>
          <w:sz w:val="24"/>
          <w:szCs w:val="24"/>
        </w:rPr>
        <w:t>耀杭电</w:t>
      </w:r>
      <w:proofErr w:type="gramEnd"/>
      <w:r w:rsidR="003504CE">
        <w:rPr>
          <w:rFonts w:ascii="宋体" w:eastAsia="宋体" w:hAnsi="宋体" w:cs="宋体" w:hint="eastAsia"/>
          <w:kern w:val="0"/>
          <w:sz w:val="24"/>
          <w:szCs w:val="24"/>
        </w:rPr>
        <w:t>“科研之星”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14:paraId="02072623" w14:textId="77777777" w:rsidR="001E4C71" w:rsidRPr="003504CE" w:rsidRDefault="00000000" w:rsidP="003504CE">
      <w:pPr>
        <w:widowControl/>
        <w:spacing w:beforeLines="50" w:before="156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六、学术兼职</w:t>
      </w:r>
    </w:p>
    <w:p w14:paraId="674EB6AC" w14:textId="77777777" w:rsidR="001E4C71" w:rsidRDefault="00000000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  <w:lang w:val="en-GB"/>
        </w:rPr>
        <w:t>担任Optical Letters等国际学术期刊的审稿人。</w:t>
      </w:r>
    </w:p>
    <w:sectPr w:rsidR="001E4C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32BFC"/>
    <w:multiLevelType w:val="multilevel"/>
    <w:tmpl w:val="3AF32BF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CAE4A1B"/>
    <w:multiLevelType w:val="multilevel"/>
    <w:tmpl w:val="5CAE4A1B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32194749">
    <w:abstractNumId w:val="1"/>
  </w:num>
  <w:num w:numId="2" w16cid:durableId="823593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NlYTZmY2FlMjBhZjlhMjZhMzMxYTk0NzAxOTQ4MGYifQ=="/>
  </w:docVars>
  <w:rsids>
    <w:rsidRoot w:val="00145000"/>
    <w:rsid w:val="00025C89"/>
    <w:rsid w:val="00145000"/>
    <w:rsid w:val="001E4C71"/>
    <w:rsid w:val="003504CE"/>
    <w:rsid w:val="00664F5B"/>
    <w:rsid w:val="00804537"/>
    <w:rsid w:val="00BC353B"/>
    <w:rsid w:val="00C25995"/>
    <w:rsid w:val="212D13C2"/>
    <w:rsid w:val="28CD7977"/>
    <w:rsid w:val="291E53C8"/>
    <w:rsid w:val="2F1E4700"/>
    <w:rsid w:val="65B520B3"/>
    <w:rsid w:val="6A2F5D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391246"/>
  <w15:docId w15:val="{4B65E8E5-3AB4-4F2D-BCA8-AB0A62429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styleId="a6">
    <w:name w:val="Emphasis"/>
    <w:basedOn w:val="a0"/>
    <w:uiPriority w:val="20"/>
    <w:qFormat/>
    <w:rPr>
      <w:b/>
      <w:bCs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7">
    <w:name w:val="List 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itation.aip.org/search?value1=Ricardo+Jim%c3%a9nez-Mart%c3%adnez&amp;option1=author&amp;option912=resultCategory&amp;value912=ResearchPublicationConten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itation.aip.org/search?value1=Vito+Giovanni+Lucivero&amp;option1=author&amp;option912=resultCategory&amp;value912=ResearchPublicationConte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;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Johnson</dc:creator>
  <cp:lastModifiedBy>孔嘉</cp:lastModifiedBy>
  <cp:revision>4</cp:revision>
  <dcterms:created xsi:type="dcterms:W3CDTF">2020-02-23T07:53:00Z</dcterms:created>
  <dcterms:modified xsi:type="dcterms:W3CDTF">2023-11-17T02:43:00Z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8AAD38941B0F4144A822983F6357B35E</vt:lpwstr>
  </property>
</Properties>
</file>