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CC4E7" w14:textId="77777777" w:rsidR="005D17BF" w:rsidRDefault="00C52757" w:rsidP="007C4587">
      <w:pPr>
        <w:widowControl/>
        <w:shd w:val="clear" w:color="auto" w:fill="FFFFFF"/>
        <w:spacing w:after="90"/>
        <w:jc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114300" distR="114300" wp14:anchorId="6DC7A35D" wp14:editId="1ED31083">
            <wp:extent cx="1802921" cy="2543191"/>
            <wp:effectExtent l="0" t="0" r="6985" b="0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4360" cy="2545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AA995" w14:textId="2D2F4810" w:rsidR="005D17BF" w:rsidRPr="00C8187A" w:rsidRDefault="00C52757" w:rsidP="001A5228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hAnsi="宋体" w:cs="宋体"/>
          <w:kern w:val="0"/>
          <w:szCs w:val="21"/>
        </w:rPr>
      </w:pPr>
      <w:r w:rsidRPr="007C4587">
        <w:rPr>
          <w:rFonts w:ascii="宋体" w:hAnsi="宋体" w:cs="宋体" w:hint="eastAsia"/>
          <w:b/>
          <w:color w:val="FF0000"/>
          <w:kern w:val="0"/>
          <w:sz w:val="24"/>
          <w:szCs w:val="24"/>
        </w:rPr>
        <w:t>王高峰</w:t>
      </w:r>
      <w:r w:rsidR="007C4587" w:rsidRPr="007C4587">
        <w:rPr>
          <w:rFonts w:ascii="宋体" w:hAnsi="宋体" w:cs="宋体" w:hint="eastAsia"/>
          <w:b/>
          <w:color w:val="FF0000"/>
          <w:kern w:val="0"/>
          <w:sz w:val="24"/>
          <w:szCs w:val="24"/>
        </w:rPr>
        <w:t>：</w:t>
      </w: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男，留美双博士（美国斯坦福大学科学计算博士学位和美</w:t>
      </w:r>
      <w:proofErr w:type="gramStart"/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国威斯康辛大学</w:t>
      </w:r>
      <w:proofErr w:type="gramEnd"/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密尔沃基分校电工程博士学位）、二级教授、博导，国家杰出青年科学基金获得者，国家有突出贡献中青年专家、国家百千万人才工程入选者，智能微传感器与微系统教育部工程研究中心主任，浙江省领军型创新创业团队负责人，杭州电子科技大学电子科学与技术一级学科（特区）负责人。曾在世界上最大的集成电路设计软件公司</w:t>
      </w:r>
      <w:r w:rsidRPr="007C4587">
        <w:rPr>
          <w:color w:val="000000" w:themeColor="text1"/>
          <w:kern w:val="0"/>
          <w:sz w:val="24"/>
          <w:szCs w:val="24"/>
        </w:rPr>
        <w:t>Synopsys</w:t>
      </w: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公司和美国贝尔实验室等机构进行多年的科学研究，并作为首席技术官在美国硅谷先后创办了英迪光讯公司（</w:t>
      </w:r>
      <w:proofErr w:type="spellStart"/>
      <w:r w:rsidRPr="007C4587">
        <w:rPr>
          <w:color w:val="000000" w:themeColor="text1"/>
          <w:kern w:val="0"/>
          <w:sz w:val="24"/>
          <w:szCs w:val="24"/>
        </w:rPr>
        <w:t>Intpax</w:t>
      </w:r>
      <w:proofErr w:type="spellEnd"/>
      <w:r w:rsidRPr="007C4587">
        <w:rPr>
          <w:color w:val="000000" w:themeColor="text1"/>
          <w:kern w:val="0"/>
          <w:sz w:val="24"/>
          <w:szCs w:val="24"/>
        </w:rPr>
        <w:t>, Inc.</w:t>
      </w: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）和</w:t>
      </w:r>
      <w:proofErr w:type="gramStart"/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矽翔微机电</w:t>
      </w:r>
      <w:proofErr w:type="gramEnd"/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系统有限公司（</w:t>
      </w:r>
      <w:proofErr w:type="spellStart"/>
      <w:r w:rsidRPr="007C4587">
        <w:rPr>
          <w:color w:val="000000" w:themeColor="text1"/>
          <w:kern w:val="0"/>
          <w:sz w:val="24"/>
          <w:szCs w:val="24"/>
        </w:rPr>
        <w:t>Siargo</w:t>
      </w:r>
      <w:proofErr w:type="spellEnd"/>
      <w:r w:rsidRPr="007C4587">
        <w:rPr>
          <w:color w:val="000000" w:themeColor="text1"/>
          <w:kern w:val="0"/>
          <w:sz w:val="24"/>
          <w:szCs w:val="24"/>
        </w:rPr>
        <w:t xml:space="preserve"> Ltd.</w:t>
      </w: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）。曾</w:t>
      </w:r>
      <w:proofErr w:type="gramStart"/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任位于</w:t>
      </w:r>
      <w:proofErr w:type="gramEnd"/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美国硅谷的</w:t>
      </w:r>
      <w:r w:rsidRPr="007C4587">
        <w:rPr>
          <w:color w:val="000000" w:themeColor="text1"/>
          <w:kern w:val="0"/>
          <w:sz w:val="24"/>
          <w:szCs w:val="24"/>
        </w:rPr>
        <w:t>Lorentz Solution</w:t>
      </w: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公司的首席科学家，从事射频芯片设计与仿真软件的研发。</w:t>
      </w:r>
      <w:r w:rsidRPr="007C4587">
        <w:rPr>
          <w:color w:val="000000" w:themeColor="text1"/>
          <w:kern w:val="0"/>
          <w:sz w:val="24"/>
          <w:szCs w:val="24"/>
        </w:rPr>
        <w:t>2004</w:t>
      </w: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年在武汉大学建立武汉大学微电子与信息技术研究院，并出任其院长。</w:t>
      </w:r>
      <w:r w:rsidRPr="007C4587">
        <w:rPr>
          <w:color w:val="000000" w:themeColor="text1"/>
          <w:kern w:val="0"/>
          <w:sz w:val="24"/>
          <w:szCs w:val="24"/>
        </w:rPr>
        <w:t>2013</w:t>
      </w: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年</w:t>
      </w:r>
      <w:r w:rsidRPr="007C4587">
        <w:rPr>
          <w:color w:val="000000" w:themeColor="text1"/>
          <w:kern w:val="0"/>
          <w:sz w:val="24"/>
          <w:szCs w:val="24"/>
        </w:rPr>
        <w:t>10</w:t>
      </w: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月起全职担任杭州电子科技大学电子信息学院特聘教授。已在国内外学术期刊(如Nature Photonics、Nano Energy、Advanced Science、IEEE Transactions、《中国科学》等)及学术会议</w:t>
      </w:r>
      <w:r w:rsidRPr="00C8187A">
        <w:rPr>
          <w:rFonts w:ascii="宋体" w:hAnsi="宋体" w:cs="宋体" w:hint="eastAsia"/>
          <w:kern w:val="0"/>
          <w:sz w:val="24"/>
          <w:szCs w:val="24"/>
        </w:rPr>
        <w:t>上发表科研论文</w:t>
      </w:r>
      <w:r w:rsidR="00C37445">
        <w:rPr>
          <w:rFonts w:ascii="宋体" w:hAnsi="宋体" w:cs="宋体" w:hint="eastAsia"/>
          <w:kern w:val="0"/>
          <w:sz w:val="24"/>
          <w:szCs w:val="24"/>
        </w:rPr>
        <w:t>6</w:t>
      </w:r>
      <w:r w:rsidR="00C37445">
        <w:rPr>
          <w:rFonts w:ascii="宋体" w:hAnsi="宋体" w:cs="宋体"/>
          <w:kern w:val="0"/>
          <w:sz w:val="24"/>
          <w:szCs w:val="24"/>
        </w:rPr>
        <w:t>0</w:t>
      </w:r>
      <w:r w:rsidRPr="00C8187A">
        <w:rPr>
          <w:rFonts w:ascii="宋体" w:hAnsi="宋体" w:cs="宋体" w:hint="eastAsia"/>
          <w:kern w:val="0"/>
          <w:sz w:val="24"/>
          <w:szCs w:val="24"/>
        </w:rPr>
        <w:t>0余篇，撰写2本专著和6个书籍章节</w:t>
      </w: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，其中SC</w:t>
      </w:r>
      <w:r w:rsidRPr="00C8187A">
        <w:rPr>
          <w:rFonts w:ascii="宋体" w:hAnsi="宋体" w:cs="宋体" w:hint="eastAsia"/>
          <w:kern w:val="0"/>
          <w:sz w:val="24"/>
          <w:szCs w:val="24"/>
        </w:rPr>
        <w:t>I收录</w:t>
      </w:r>
      <w:r w:rsidR="00C37445">
        <w:rPr>
          <w:rFonts w:ascii="宋体" w:hAnsi="宋体" w:cs="宋体" w:hint="eastAsia"/>
          <w:kern w:val="0"/>
          <w:sz w:val="24"/>
          <w:szCs w:val="24"/>
        </w:rPr>
        <w:t>3</w:t>
      </w:r>
      <w:r w:rsidR="00C37445">
        <w:rPr>
          <w:rFonts w:ascii="宋体" w:hAnsi="宋体" w:cs="宋体"/>
          <w:kern w:val="0"/>
          <w:sz w:val="24"/>
          <w:szCs w:val="24"/>
        </w:rPr>
        <w:t>0</w:t>
      </w:r>
      <w:r w:rsidRPr="00C8187A">
        <w:rPr>
          <w:rFonts w:ascii="宋体" w:hAnsi="宋体" w:cs="宋体" w:hint="eastAsia"/>
          <w:kern w:val="0"/>
          <w:sz w:val="24"/>
          <w:szCs w:val="24"/>
        </w:rPr>
        <w:t>0余篇，EI收录</w:t>
      </w:r>
      <w:r w:rsidR="00E52B3D" w:rsidRPr="00C8187A">
        <w:rPr>
          <w:rFonts w:ascii="宋体" w:hAnsi="宋体" w:cs="宋体" w:hint="eastAsia"/>
          <w:kern w:val="0"/>
          <w:sz w:val="24"/>
          <w:szCs w:val="24"/>
        </w:rPr>
        <w:t>4</w:t>
      </w:r>
      <w:r w:rsidRPr="00C8187A">
        <w:rPr>
          <w:rFonts w:ascii="宋体" w:hAnsi="宋体" w:cs="宋体" w:hint="eastAsia"/>
          <w:kern w:val="0"/>
          <w:sz w:val="24"/>
          <w:szCs w:val="24"/>
        </w:rPr>
        <w:t>00余篇，共获得</w:t>
      </w:r>
      <w:r w:rsidR="00C37445">
        <w:rPr>
          <w:rFonts w:ascii="宋体" w:hAnsi="宋体" w:cs="宋体"/>
          <w:kern w:val="0"/>
          <w:sz w:val="24"/>
          <w:szCs w:val="24"/>
        </w:rPr>
        <w:t>200</w:t>
      </w:r>
      <w:r w:rsidRPr="00C8187A">
        <w:rPr>
          <w:rFonts w:ascii="宋体" w:hAnsi="宋体" w:cs="宋体" w:hint="eastAsia"/>
          <w:kern w:val="0"/>
          <w:sz w:val="24"/>
          <w:szCs w:val="24"/>
        </w:rPr>
        <w:t>余项已授权专利（含美国专利13项）。</w:t>
      </w:r>
      <w:r w:rsidR="00E52B3D" w:rsidRPr="00C8187A">
        <w:rPr>
          <w:rFonts w:ascii="宋体" w:hAnsi="宋体" w:cs="宋体" w:hint="eastAsia"/>
          <w:kern w:val="0"/>
          <w:sz w:val="24"/>
          <w:szCs w:val="24"/>
        </w:rPr>
        <w:t>同时积极推动高科技成果快速转化，发起创建多家年产值超亿元的高科技公司</w:t>
      </w:r>
      <w:r w:rsidRPr="00C8187A">
        <w:rPr>
          <w:rFonts w:ascii="宋体" w:hAnsi="宋体" w:cs="宋体" w:hint="eastAsia"/>
          <w:kern w:val="0"/>
          <w:sz w:val="24"/>
          <w:szCs w:val="24"/>
        </w:rPr>
        <w:t>。研究领域包括集成电路、</w:t>
      </w:r>
      <w:proofErr w:type="gramStart"/>
      <w:r w:rsidRPr="00C8187A">
        <w:rPr>
          <w:rFonts w:ascii="宋体" w:hAnsi="宋体" w:cs="宋体" w:hint="eastAsia"/>
          <w:kern w:val="0"/>
          <w:sz w:val="24"/>
          <w:szCs w:val="24"/>
        </w:rPr>
        <w:t>微机电</w:t>
      </w:r>
      <w:proofErr w:type="gramEnd"/>
      <w:r w:rsidRPr="00C8187A">
        <w:rPr>
          <w:rFonts w:ascii="宋体" w:hAnsi="宋体" w:cs="宋体" w:hint="eastAsia"/>
          <w:kern w:val="0"/>
          <w:sz w:val="24"/>
          <w:szCs w:val="24"/>
        </w:rPr>
        <w:t>系统、电子设计自动化、射频微波器件等。</w:t>
      </w:r>
      <w:r w:rsidR="00E52B3D" w:rsidRPr="00C8187A">
        <w:rPr>
          <w:rFonts w:ascii="宋体" w:hAnsi="宋体" w:cs="宋体" w:hint="eastAsia"/>
          <w:kern w:val="0"/>
          <w:sz w:val="24"/>
          <w:szCs w:val="24"/>
        </w:rPr>
        <w:t>还担任国家自然科学基金委信息学部半导体学科评审组专家、国家重点研发计划会评专家等</w:t>
      </w:r>
      <w:r w:rsidRPr="00C8187A">
        <w:rPr>
          <w:rFonts w:ascii="宋体" w:hAnsi="宋体" w:cs="宋体" w:hint="eastAsia"/>
          <w:kern w:val="0"/>
          <w:sz w:val="24"/>
          <w:szCs w:val="24"/>
        </w:rPr>
        <w:t>。</w:t>
      </w:r>
      <w:r w:rsidRPr="00C8187A">
        <w:rPr>
          <w:kern w:val="0"/>
          <w:sz w:val="24"/>
          <w:szCs w:val="24"/>
        </w:rPr>
        <w:t>2010</w:t>
      </w:r>
      <w:r w:rsidRPr="00C8187A">
        <w:rPr>
          <w:rFonts w:ascii="宋体" w:hAnsi="宋体" w:cs="宋体" w:hint="eastAsia"/>
          <w:kern w:val="0"/>
          <w:sz w:val="24"/>
          <w:szCs w:val="24"/>
        </w:rPr>
        <w:t>年及</w:t>
      </w:r>
      <w:r w:rsidRPr="00C8187A">
        <w:rPr>
          <w:kern w:val="0"/>
          <w:sz w:val="24"/>
          <w:szCs w:val="24"/>
        </w:rPr>
        <w:t>2012</w:t>
      </w:r>
      <w:r w:rsidRPr="00C8187A">
        <w:rPr>
          <w:rFonts w:ascii="宋体" w:hAnsi="宋体" w:cs="宋体" w:hint="eastAsia"/>
          <w:kern w:val="0"/>
          <w:sz w:val="24"/>
          <w:szCs w:val="24"/>
        </w:rPr>
        <w:t>年荣获湖北省优秀博士论文指导教授称号，</w:t>
      </w:r>
      <w:r w:rsidR="00E52B3D" w:rsidRPr="00C8187A">
        <w:rPr>
          <w:rFonts w:ascii="宋体" w:hAnsi="宋体" w:cs="宋体" w:hint="eastAsia"/>
          <w:kern w:val="0"/>
          <w:sz w:val="24"/>
          <w:szCs w:val="24"/>
        </w:rPr>
        <w:t>2018年获得中国产学研合作创新奖（个人），2021年获得中法团队合作创新奖。</w:t>
      </w:r>
      <w:r w:rsidRPr="00C8187A">
        <w:rPr>
          <w:kern w:val="0"/>
          <w:sz w:val="24"/>
          <w:szCs w:val="24"/>
        </w:rPr>
        <w:t>2014</w:t>
      </w:r>
      <w:r w:rsidRPr="00C8187A">
        <w:rPr>
          <w:rFonts w:ascii="宋体" w:hAnsi="宋体" w:cs="宋体" w:hint="eastAsia"/>
          <w:kern w:val="0"/>
          <w:sz w:val="24"/>
          <w:szCs w:val="24"/>
        </w:rPr>
        <w:t>年以来担任浙江省“梦想小镇”创业导师。</w:t>
      </w:r>
    </w:p>
    <w:p w14:paraId="1518A6E7" w14:textId="77777777" w:rsidR="005D17BF" w:rsidRPr="007C4587" w:rsidRDefault="00C52757" w:rsidP="00906DC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联系方式：</w:t>
      </w:r>
      <w:r w:rsidRPr="007C4587">
        <w:rPr>
          <w:color w:val="000000" w:themeColor="text1"/>
          <w:kern w:val="0"/>
          <w:sz w:val="24"/>
          <w:szCs w:val="24"/>
        </w:rPr>
        <w:t>gaofeng@hdu.edu.cn</w:t>
      </w:r>
    </w:p>
    <w:sectPr w:rsidR="005D17BF" w:rsidRPr="007C4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7C01B" w14:textId="77777777" w:rsidR="005A0404" w:rsidRDefault="005A0404" w:rsidP="007C4587">
      <w:r>
        <w:separator/>
      </w:r>
    </w:p>
  </w:endnote>
  <w:endnote w:type="continuationSeparator" w:id="0">
    <w:p w14:paraId="4487A615" w14:textId="77777777" w:rsidR="005A0404" w:rsidRDefault="005A0404" w:rsidP="007C4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3A647" w14:textId="77777777" w:rsidR="005A0404" w:rsidRDefault="005A0404" w:rsidP="007C4587">
      <w:r>
        <w:separator/>
      </w:r>
    </w:p>
  </w:footnote>
  <w:footnote w:type="continuationSeparator" w:id="0">
    <w:p w14:paraId="4DA970ED" w14:textId="77777777" w:rsidR="005A0404" w:rsidRDefault="005A0404" w:rsidP="007C4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2B0573"/>
    <w:rsid w:val="001A5228"/>
    <w:rsid w:val="002A709D"/>
    <w:rsid w:val="005A0404"/>
    <w:rsid w:val="005D17BF"/>
    <w:rsid w:val="007262DF"/>
    <w:rsid w:val="007C4587"/>
    <w:rsid w:val="00906DC3"/>
    <w:rsid w:val="00B31C46"/>
    <w:rsid w:val="00BE28AD"/>
    <w:rsid w:val="00C37445"/>
    <w:rsid w:val="00C52757"/>
    <w:rsid w:val="00C8187A"/>
    <w:rsid w:val="00CC6565"/>
    <w:rsid w:val="00D57FF6"/>
    <w:rsid w:val="00E52B3D"/>
    <w:rsid w:val="00ED30FA"/>
    <w:rsid w:val="00F01D79"/>
    <w:rsid w:val="00F14E21"/>
    <w:rsid w:val="66523D20"/>
    <w:rsid w:val="7F2B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EB7AE5"/>
  <w15:docId w15:val="{A78757A8-182E-44B8-AF60-D803B928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C4587"/>
    <w:rPr>
      <w:sz w:val="18"/>
      <w:szCs w:val="18"/>
    </w:rPr>
  </w:style>
  <w:style w:type="character" w:customStyle="1" w:styleId="a4">
    <w:name w:val="批注框文本 字符"/>
    <w:basedOn w:val="a0"/>
    <w:link w:val="a3"/>
    <w:rsid w:val="007C4587"/>
    <w:rPr>
      <w:rFonts w:ascii="Times New Roman" w:hAnsi="Times New Roman"/>
      <w:kern w:val="2"/>
      <w:sz w:val="18"/>
      <w:szCs w:val="18"/>
    </w:rPr>
  </w:style>
  <w:style w:type="paragraph" w:styleId="a5">
    <w:name w:val="header"/>
    <w:basedOn w:val="a"/>
    <w:link w:val="a6"/>
    <w:rsid w:val="007C4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C4587"/>
    <w:rPr>
      <w:rFonts w:ascii="Times New Roman" w:hAnsi="Times New Roman"/>
      <w:kern w:val="2"/>
      <w:sz w:val="18"/>
      <w:szCs w:val="18"/>
    </w:rPr>
  </w:style>
  <w:style w:type="paragraph" w:styleId="a7">
    <w:name w:val="footer"/>
    <w:basedOn w:val="a"/>
    <w:link w:val="a8"/>
    <w:rsid w:val="007C4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7C4587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667</Characters>
  <Application>Microsoft Office Word</Application>
  <DocSecurity>0</DocSecurity>
  <Lines>5</Lines>
  <Paragraphs>1</Paragraphs>
  <ScaleCrop>false</ScaleCrop>
  <Company>Sky123.Org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gaofeng</cp:lastModifiedBy>
  <cp:revision>18</cp:revision>
  <dcterms:created xsi:type="dcterms:W3CDTF">2020-10-26T02:57:00Z</dcterms:created>
  <dcterms:modified xsi:type="dcterms:W3CDTF">2023-11-16T11:41:00Z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