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90"/>
        <w:jc w:val="center"/>
        <w:rPr>
          <w:rFonts w:hint="eastAsia" w:ascii="宋体" w:hAnsi="宋体" w:eastAsia="宋体" w:cs="宋体"/>
          <w:color w:val="FF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eastAsia="zh-CN"/>
        </w:rPr>
        <w:drawing>
          <wp:inline distT="0" distB="0" distL="114300" distR="114300">
            <wp:extent cx="1109980" cy="1676400"/>
            <wp:effectExtent l="0" t="0" r="13970" b="0"/>
            <wp:docPr id="2" name="图片 2" descr="ch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hen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0998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hint="eastAsia" w:ascii="宋体" w:hAnsi="宋体" w:cs="宋体"/>
          <w:b/>
          <w:color w:val="FF0000"/>
          <w:kern w:val="0"/>
          <w:sz w:val="24"/>
          <w:szCs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  <w:szCs w:val="24"/>
          <w:lang w:val="en-US" w:eastAsia="zh-CN"/>
        </w:rPr>
        <w:t>陈晓东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</w:rPr>
        <w:t>：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IEEE Fellow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IET Fellow,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国家高级人才。杭州电子科技大学特聘教授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伦敦玛丽女王大学电子工程系教授，伦敦玛丽女王大学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北京邮电大学 “电磁波理论与应用”联合实验室主任</w:t>
      </w:r>
      <w:bookmarkStart w:id="0" w:name="_GoBack"/>
      <w:bookmarkEnd w:id="0"/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。主要研究领域为电磁波的生物效应与医学应用、微波天线与器件、毫米波及太赫兹科学技术研究及应用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1990年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获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科学技术进步奖二等奖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。在其倡导下，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2008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年发起了中欧毫米波与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THz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技术国际讨会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UCMMT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，并一直担任该学术会议主席。被聘为英国工程与物理科学研究委员会（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EPSRC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）评审团委员。担任欧盟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伽利略卫星导航系统前瞻研究执行委员会委员。近10年来完成近50项科研项目，发表高水平期刊论文200多篇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如Nature Communication， Applied Physics Reviews，IEEE Transactions on Antennas and Propagation，IEEE Transactions on Microwave Theory and Techniques，IEEE Transactions on Biomedical Circuits and Systems等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，会议论文500多篇，专著4部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先后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多次担任电磁波的生物效应，太赫兹、天线等领域内的国际学术会议大会主席。</w:t>
      </w:r>
    </w:p>
    <w:p>
      <w:pPr>
        <w:widowControl/>
        <w:shd w:val="clear" w:color="auto" w:fill="FFFFFF"/>
        <w:spacing w:line="360" w:lineRule="auto"/>
        <w:ind w:firstLine="480"/>
        <w:outlineLvl w:val="2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Arial"/>
          <w:b/>
          <w:bCs/>
          <w:color w:val="333333"/>
          <w:kern w:val="0"/>
          <w:sz w:val="24"/>
          <w:szCs w:val="24"/>
        </w:rPr>
        <w:t>研究方向</w:t>
      </w:r>
      <w:r>
        <w:rPr>
          <w:rFonts w:hint="eastAsia" w:ascii="宋体" w:hAnsi="宋体" w:eastAsia="宋体" w:cs="Arial"/>
          <w:color w:val="333333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微波天线与器件、电磁波的生物效应与医学应用、毫米波及太赫兹科学技术研究及应用</w:t>
      </w:r>
    </w:p>
    <w:p>
      <w:pPr>
        <w:widowControl/>
        <w:shd w:val="clear" w:color="auto" w:fill="FFFFFF"/>
        <w:spacing w:line="360" w:lineRule="auto"/>
        <w:ind w:firstLine="480"/>
        <w:outlineLvl w:val="2"/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Arial"/>
          <w:b/>
          <w:bCs/>
          <w:color w:val="333333"/>
          <w:kern w:val="0"/>
          <w:sz w:val="24"/>
          <w:szCs w:val="24"/>
        </w:rPr>
        <w:t>联系方式：</w:t>
      </w:r>
      <w:r>
        <w:rPr>
          <w:rFonts w:hint="eastAsia" w:ascii="宋体" w:hAnsi="宋体" w:cs="Arial"/>
          <w:color w:val="333333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xiaodongchen@hdu.edu.cn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xNGQwYzJjNTFiYmJlYmI1NmNhZGYyYzg5NDQyMTIifQ=="/>
  </w:docVars>
  <w:rsids>
    <w:rsidRoot w:val="44B4528E"/>
    <w:rsid w:val="04177243"/>
    <w:rsid w:val="0C49623B"/>
    <w:rsid w:val="1C3B316D"/>
    <w:rsid w:val="230D526C"/>
    <w:rsid w:val="44B4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2023-11-16T13:23:00Z</dcterms:created>
  <dc:creator>饶鑫</dc:creator>
  <cp:lastModifiedBy>饶鑫</cp:lastModifiedBy>
  <dcterms:modified xsi:type="dcterms:W3CDTF">2023-11-17T08:12:43Z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3AA09D3496624107A906E2CB739FB289_11</vt:lpwstr>
  </property>
</Properties>
</file>