
<file path=[Content_Types].xml><?xml version="1.0" encoding="utf-8"?>
<Types xmlns="http://schemas.openxmlformats.org/package/2006/content-types">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b/>
        </w:rPr>
      </w:pPr>
      <w:bookmarkStart w:id="6" w:name="_GoBack"/>
      <w:bookmarkEnd w:id="6"/>
      <w:r>
        <w:rPr>
          <w:b/>
        </w:rPr>
        <w:t>一、导师照片</w:t>
      </w:r>
    </w:p>
    <w:p>
      <w:pPr>
        <w:rPr>
          <w:b/>
        </w:rPr>
      </w:pPr>
      <w:r>
        <w:rPr>
          <w:rFonts w:hint="eastAsia"/>
          <w:b/>
        </w:rPr>
        <w:t xml:space="preserve">   严义</w:t>
      </w:r>
    </w:p>
    <w:p>
      <w:pPr>
        <w:pStyle w:val="2"/>
        <w:shd w:val="clear" w:color="auto" w:fill="FFFFFF"/>
        <w:spacing w:before="0" w:beforeAutospacing="0" w:after="0" w:afterAutospacing="0" w:line="750" w:lineRule="atLeast"/>
        <w:ind w:firstLine="590" w:firstLineChars="196"/>
        <w:rPr>
          <w:rFonts w:ascii="Times New Roman" w:hAnsi="Times New Roman" w:cs="Times New Roman"/>
          <w:color w:val="333333"/>
          <w:sz w:val="30"/>
          <w:szCs w:val="30"/>
        </w:rPr>
      </w:pPr>
      <w:r>
        <w:rPr>
          <w:rFonts w:ascii="Times New Roman" w:hAnsi="Times New Roman" w:cs="Times New Roman"/>
          <w:color w:val="333333"/>
          <w:sz w:val="30"/>
          <w:szCs w:val="30"/>
        </w:rPr>
        <w:drawing>
          <wp:inline distT="0" distB="0" distL="0" distR="0">
            <wp:extent cx="1258570" cy="1617980"/>
            <wp:effectExtent l="19050" t="0" r="0" b="0"/>
            <wp:docPr id="2" name="图片 1" descr="IMG_532荷兰.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descr="IMG_532荷兰.jpg"/>
                    <pic:cNvPicPr>
                      <a:picLocks noChangeAspect="1"/>
                    </pic:cNvPicPr>
                  </pic:nvPicPr>
                  <pic:blipFill>
                    <a:blip r:embed="rId6" cstate="print"/>
                    <a:stretch>
                      <a:fillRect/>
                    </a:stretch>
                  </pic:blipFill>
                  <pic:spPr>
                    <a:xfrm>
                      <a:off x="0" y="0"/>
                      <a:ext cx="1258824" cy="1618488"/>
                    </a:xfrm>
                    <a:prstGeom prst="rect">
                      <a:avLst/>
                    </a:prstGeom>
                  </pic:spPr>
                </pic:pic>
              </a:graphicData>
            </a:graphic>
          </wp:inline>
        </w:drawing>
      </w:r>
    </w:p>
    <w:p>
      <w:pPr>
        <w:spacing w:before="156" w:beforeLines="50"/>
        <w:rPr>
          <w:b/>
        </w:rPr>
      </w:pPr>
      <w:r>
        <w:rPr>
          <w:rFonts w:hAnsi="宋体"/>
          <w:b/>
        </w:rPr>
        <w:t>二、基本信息</w:t>
      </w:r>
    </w:p>
    <w:p>
      <w:pPr>
        <w:rPr>
          <w:b/>
        </w:rPr>
      </w:pPr>
      <w:r>
        <w:rPr>
          <w:rFonts w:hint="eastAsia"/>
          <w:b/>
        </w:rPr>
        <w:t>严义</w:t>
      </w:r>
      <w:r>
        <w:rPr>
          <w:b/>
        </w:rPr>
        <w:t xml:space="preserve"> 教授</w:t>
      </w:r>
    </w:p>
    <w:p>
      <w:r>
        <w:rPr>
          <w:b/>
        </w:rPr>
        <w:t>所属学院：</w:t>
      </w:r>
      <w:r>
        <w:t xml:space="preserve"> </w:t>
      </w:r>
      <w:r>
        <w:rPr>
          <w:rFonts w:hint="eastAsia"/>
        </w:rPr>
        <w:t>计算机</w:t>
      </w:r>
      <w:r>
        <w:t>学院</w:t>
      </w:r>
    </w:p>
    <w:p>
      <w:r>
        <w:rPr>
          <w:b/>
        </w:rPr>
        <w:t>导师类别：</w:t>
      </w:r>
      <w:r>
        <w:t xml:space="preserve"> 博士生导师、硕士生导师</w:t>
      </w:r>
    </w:p>
    <w:p>
      <w:r>
        <w:rPr>
          <w:b/>
        </w:rPr>
        <w:t>职    务：</w:t>
      </w:r>
      <w:r>
        <w:t xml:space="preserve"> </w:t>
      </w:r>
      <w:r>
        <w:rPr>
          <w:rFonts w:hint="eastAsia"/>
        </w:rPr>
        <w:t>杭电工业互联网研究院院长、智能与软件研究所所长</w:t>
      </w:r>
      <w:r>
        <w:rPr>
          <w:rFonts w:hint="eastAsia"/>
          <w:szCs w:val="21"/>
        </w:rPr>
        <w:t>。</w:t>
      </w:r>
    </w:p>
    <w:p>
      <w:r>
        <w:rPr>
          <w:b/>
        </w:rPr>
        <w:t xml:space="preserve">研究方向： </w:t>
      </w:r>
      <w:r>
        <w:rPr>
          <w:rFonts w:hint="eastAsia"/>
        </w:rPr>
        <w:t>计算机系统结构</w:t>
      </w:r>
      <w:r>
        <w:t>（</w:t>
      </w:r>
      <w:r>
        <w:rPr>
          <w:rFonts w:hint="eastAsia"/>
        </w:rPr>
        <w:t>嵌入式系统、软件自动生成</w:t>
      </w:r>
      <w:r>
        <w:t>）</w:t>
      </w:r>
    </w:p>
    <w:p>
      <w:r>
        <w:rPr>
          <w:b/>
        </w:rPr>
        <w:t>博士招生学院：</w:t>
      </w:r>
      <w:r>
        <w:t xml:space="preserve"> </w:t>
      </w:r>
      <w:r>
        <w:rPr>
          <w:rFonts w:hint="eastAsia"/>
        </w:rPr>
        <w:t>计算机</w:t>
      </w:r>
      <w:r>
        <w:t>学院</w:t>
      </w:r>
    </w:p>
    <w:p>
      <w:r>
        <w:rPr>
          <w:b/>
        </w:rPr>
        <w:t>硕士招生学院：</w:t>
      </w:r>
      <w:r>
        <w:t xml:space="preserve"> </w:t>
      </w:r>
      <w:r>
        <w:rPr>
          <w:rFonts w:hint="eastAsia"/>
        </w:rPr>
        <w:t>计算机</w:t>
      </w:r>
      <w:r>
        <w:t>学院</w:t>
      </w:r>
    </w:p>
    <w:p>
      <w:r>
        <w:rPr>
          <w:b/>
        </w:rPr>
        <w:t>联系方式：</w:t>
      </w:r>
      <w:r>
        <w:rPr>
          <w:rFonts w:hint="eastAsia"/>
          <w:b/>
        </w:rPr>
        <w:t>yybjyyj</w:t>
      </w:r>
      <w:r>
        <w:t>@</w:t>
      </w:r>
      <w:r>
        <w:rPr>
          <w:rFonts w:hint="eastAsia"/>
        </w:rPr>
        <w:t xml:space="preserve">163.com, </w:t>
      </w:r>
      <w:r>
        <w:t>0751-8691</w:t>
      </w:r>
      <w:r>
        <w:rPr>
          <w:rFonts w:hint="eastAsia"/>
        </w:rPr>
        <w:t>9113</w:t>
      </w:r>
    </w:p>
    <w:p>
      <w:pPr>
        <w:rPr>
          <w:b/>
        </w:rPr>
      </w:pPr>
      <w:r>
        <w:rPr>
          <w:rFonts w:hAnsi="宋体"/>
          <w:b/>
        </w:rPr>
        <w:t>三、个人简述</w:t>
      </w:r>
    </w:p>
    <w:p>
      <w:pPr>
        <w:spacing w:line="320" w:lineRule="exact"/>
        <w:ind w:firstLine="315" w:firstLineChars="150"/>
        <w:rPr>
          <w:rFonts w:hAnsi="宋体"/>
        </w:rPr>
      </w:pPr>
      <w:r>
        <w:rPr>
          <w:rFonts w:hint="eastAsia" w:hAnsi="宋体"/>
        </w:rPr>
        <w:t xml:space="preserve"> 严 义</w:t>
      </w:r>
      <w:r>
        <w:rPr>
          <w:rFonts w:hAnsi="宋体"/>
        </w:rPr>
        <w:t>，男，196</w:t>
      </w:r>
      <w:r>
        <w:rPr>
          <w:rFonts w:hint="eastAsia" w:hAnsi="宋体"/>
        </w:rPr>
        <w:t>1</w:t>
      </w:r>
      <w:r>
        <w:rPr>
          <w:rFonts w:hAnsi="宋体"/>
        </w:rPr>
        <w:t>年生。199</w:t>
      </w:r>
      <w:r>
        <w:rPr>
          <w:rFonts w:hint="eastAsia" w:hAnsi="宋体"/>
        </w:rPr>
        <w:t>0</w:t>
      </w:r>
      <w:r>
        <w:rPr>
          <w:rFonts w:hAnsi="宋体"/>
        </w:rPr>
        <w:t>年</w:t>
      </w:r>
      <w:r>
        <w:rPr>
          <w:rFonts w:hint="eastAsia" w:hAnsi="宋体"/>
        </w:rPr>
        <w:t>北京邮电大学计算机应用专业硕士研究生毕业</w:t>
      </w:r>
      <w:r>
        <w:rPr>
          <w:rFonts w:hAnsi="宋体"/>
        </w:rPr>
        <w:t>。</w:t>
      </w:r>
    </w:p>
    <w:p>
      <w:pPr>
        <w:spacing w:line="320" w:lineRule="exact"/>
        <w:ind w:firstLine="315" w:firstLineChars="150"/>
        <w:rPr>
          <w:rFonts w:hAnsi="宋体"/>
        </w:rPr>
      </w:pPr>
      <w:r>
        <w:rPr>
          <w:rFonts w:hint="eastAsia" w:hAnsi="宋体"/>
        </w:rPr>
        <w:t xml:space="preserve"> 主持完成的科技成果获省部级技术发明一等奖1次、科学技术一等奖1次、科学技术二等奖2项、科学技术三等奖1次，参与获得国家级教学成果奖二等奖2次。</w:t>
      </w:r>
      <w:r>
        <w:rPr>
          <w:rFonts w:hAnsi="宋体"/>
        </w:rPr>
        <w:t>主持</w:t>
      </w:r>
      <w:r>
        <w:rPr>
          <w:rFonts w:hint="eastAsia" w:hAnsi="宋体"/>
        </w:rPr>
        <w:t>国家智能制造重大专项1项、 863任务1项、</w:t>
      </w:r>
      <w:r>
        <w:rPr>
          <w:rFonts w:hAnsi="宋体"/>
        </w:rPr>
        <w:t>国家自然科学基金重点</w:t>
      </w:r>
      <w:r>
        <w:rPr>
          <w:rFonts w:hint="eastAsia" w:hAnsi="宋体"/>
        </w:rPr>
        <w:t>项目1项、面上项目1项</w:t>
      </w:r>
      <w:r>
        <w:rPr>
          <w:rFonts w:hAnsi="宋体"/>
        </w:rPr>
        <w:t>。</w:t>
      </w:r>
      <w:r>
        <w:rPr>
          <w:rFonts w:hint="eastAsia" w:hAnsi="宋体"/>
        </w:rPr>
        <w:t>主持编写国家标准</w:t>
      </w:r>
      <w:r>
        <w:rPr>
          <w:rFonts w:hAnsi="宋体"/>
        </w:rPr>
        <w:t>2</w:t>
      </w:r>
      <w:r>
        <w:rPr>
          <w:rFonts w:hint="eastAsia" w:hAnsi="宋体"/>
        </w:rPr>
        <w:t>项。</w:t>
      </w:r>
      <w:r>
        <w:rPr>
          <w:rFonts w:hAnsi="宋体"/>
        </w:rPr>
        <w:t>发表论文</w:t>
      </w:r>
      <w:r>
        <w:rPr>
          <w:rFonts w:hint="eastAsia" w:hAnsi="宋体"/>
        </w:rPr>
        <w:t>5</w:t>
      </w:r>
      <w:r>
        <w:rPr>
          <w:rFonts w:hAnsi="宋体"/>
        </w:rPr>
        <w:t>0余篇。</w:t>
      </w:r>
    </w:p>
    <w:p>
      <w:pPr>
        <w:spacing w:line="320" w:lineRule="exact"/>
        <w:ind w:firstLine="315" w:firstLineChars="150"/>
      </w:pPr>
      <w:r>
        <w:rPr>
          <w:rFonts w:hint="eastAsia" w:hAnsi="宋体"/>
        </w:rPr>
        <w:t xml:space="preserve"> </w:t>
      </w:r>
      <w:r>
        <w:rPr>
          <w:rFonts w:hAnsi="宋体"/>
        </w:rPr>
        <w:t>已培养</w:t>
      </w:r>
      <w:r>
        <w:rPr>
          <w:rFonts w:hint="eastAsia" w:hAnsi="宋体"/>
        </w:rPr>
        <w:t>博士2名、</w:t>
      </w:r>
      <w:r>
        <w:rPr>
          <w:rFonts w:hAnsi="宋体"/>
        </w:rPr>
        <w:t>硕士</w:t>
      </w:r>
      <w:r>
        <w:rPr>
          <w:rFonts w:hint="eastAsia"/>
        </w:rPr>
        <w:t>50</w:t>
      </w:r>
      <w:r>
        <w:rPr>
          <w:rFonts w:hAnsi="宋体"/>
        </w:rPr>
        <w:t>名</w:t>
      </w:r>
      <w:r>
        <w:rPr>
          <w:rFonts w:hint="eastAsia" w:hAnsi="宋体"/>
        </w:rPr>
        <w:t>以上；多名</w:t>
      </w:r>
      <w:r>
        <w:rPr>
          <w:rFonts w:hAnsi="宋体"/>
        </w:rPr>
        <w:t>毕业</w:t>
      </w:r>
      <w:r>
        <w:rPr>
          <w:rFonts w:hint="eastAsia" w:hAnsi="宋体"/>
        </w:rPr>
        <w:t>研究生在国内外著名企业担任技术总监和技术骨干</w:t>
      </w:r>
      <w:r>
        <w:rPr>
          <w:rFonts w:hAnsi="宋体"/>
        </w:rPr>
        <w:t>。</w:t>
      </w:r>
    </w:p>
    <w:p>
      <w:pPr>
        <w:spacing w:line="320" w:lineRule="exact"/>
        <w:ind w:firstLine="315" w:firstLineChars="150"/>
      </w:pPr>
      <w:r>
        <w:rPr>
          <w:rFonts w:hint="eastAsia" w:hAnsi="宋体"/>
        </w:rPr>
        <w:t xml:space="preserve"> </w:t>
      </w:r>
      <w:r>
        <w:rPr>
          <w:rFonts w:hAnsi="宋体"/>
        </w:rPr>
        <w:t>主要研究方向：</w:t>
      </w:r>
      <w:r>
        <w:rPr>
          <w:rFonts w:hint="eastAsia" w:hAnsi="宋体"/>
        </w:rPr>
        <w:t>计算机系统结构，嵌入式PLC开发工具软件，智能工程化技术，可编程运动控制理论与方法等等</w:t>
      </w:r>
      <w:r>
        <w:rPr>
          <w:rFonts w:hAnsi="宋体"/>
        </w:rPr>
        <w:t>。</w:t>
      </w:r>
    </w:p>
    <w:p>
      <w:pPr>
        <w:spacing w:before="156" w:beforeLines="50" w:line="320" w:lineRule="exact"/>
        <w:rPr>
          <w:b/>
        </w:rPr>
      </w:pPr>
      <w:r>
        <w:rPr>
          <w:rFonts w:hAnsi="宋体"/>
          <w:b/>
        </w:rPr>
        <w:t>四、学术成果</w:t>
      </w:r>
    </w:p>
    <w:p>
      <w:pPr>
        <w:numPr>
          <w:ilvl w:val="0"/>
          <w:numId w:val="1"/>
        </w:numPr>
        <w:spacing w:before="156" w:beforeLines="50"/>
        <w:rPr>
          <w:rFonts w:hAnsi="宋体"/>
          <w:b/>
        </w:rPr>
      </w:pPr>
      <w:r>
        <w:rPr>
          <w:rFonts w:hint="eastAsia" w:hAnsi="宋体"/>
          <w:b/>
        </w:rPr>
        <w:t>代表性获奖</w:t>
      </w:r>
    </w:p>
    <w:p>
      <w:pPr>
        <w:numPr>
          <w:ilvl w:val="0"/>
          <w:numId w:val="2"/>
        </w:numPr>
        <w:spacing w:line="360" w:lineRule="exact"/>
        <w:rPr>
          <w:szCs w:val="21"/>
        </w:rPr>
      </w:pPr>
      <w:r>
        <w:rPr>
          <w:rFonts w:hint="eastAsia"/>
          <w:szCs w:val="21"/>
        </w:rPr>
        <w:t>嵌入式PLC（ePLC）开发平台的自主关键技术研究及产业化，浙江省技术发明一等奖。（主持）</w:t>
      </w:r>
    </w:p>
    <w:p>
      <w:pPr>
        <w:numPr>
          <w:ilvl w:val="0"/>
          <w:numId w:val="2"/>
        </w:numPr>
        <w:spacing w:line="360" w:lineRule="exact"/>
        <w:rPr>
          <w:szCs w:val="21"/>
        </w:rPr>
      </w:pPr>
      <w:r>
        <w:rPr>
          <w:rFonts w:hint="eastAsia"/>
          <w:szCs w:val="21"/>
        </w:rPr>
        <w:t>流量计智能化关键技术研究与产品化，浙江省科学技术一等奖。（主持）</w:t>
      </w:r>
    </w:p>
    <w:p>
      <w:pPr>
        <w:numPr>
          <w:ilvl w:val="0"/>
          <w:numId w:val="2"/>
        </w:numPr>
        <w:spacing w:line="360" w:lineRule="exact"/>
        <w:rPr>
          <w:szCs w:val="21"/>
        </w:rPr>
      </w:pPr>
      <w:r>
        <w:rPr>
          <w:rFonts w:hint="eastAsia"/>
          <w:szCs w:val="21"/>
        </w:rPr>
        <w:t>冷却塔信息处理及多模式效能控制系统的研究与开发，浙江省科学技术二等奖。（主持）</w:t>
      </w:r>
    </w:p>
    <w:p>
      <w:pPr>
        <w:numPr>
          <w:ilvl w:val="0"/>
          <w:numId w:val="2"/>
        </w:numPr>
        <w:spacing w:line="360" w:lineRule="exact"/>
        <w:rPr>
          <w:szCs w:val="21"/>
        </w:rPr>
      </w:pPr>
      <w:r>
        <w:rPr>
          <w:rFonts w:hint="eastAsia"/>
          <w:szCs w:val="21"/>
        </w:rPr>
        <w:t>无接触式设置微功耗智能涡街流量计的研究与开发，浙江省科学技术二等奖。（主持）</w:t>
      </w:r>
    </w:p>
    <w:p>
      <w:pPr>
        <w:numPr>
          <w:ilvl w:val="0"/>
          <w:numId w:val="2"/>
        </w:numPr>
        <w:spacing w:line="360" w:lineRule="exact"/>
        <w:rPr>
          <w:szCs w:val="21"/>
        </w:rPr>
      </w:pPr>
      <w:r>
        <w:rPr>
          <w:rFonts w:hint="eastAsia"/>
          <w:szCs w:val="21"/>
        </w:rPr>
        <w:t>新型计算机组成原理实验仪的研究，浙江省科学技术奖三等奖。（主持）</w:t>
      </w:r>
    </w:p>
    <w:p>
      <w:pPr>
        <w:numPr>
          <w:ilvl w:val="0"/>
          <w:numId w:val="2"/>
        </w:numPr>
        <w:spacing w:line="360" w:lineRule="exact"/>
        <w:rPr>
          <w:szCs w:val="21"/>
        </w:rPr>
      </w:pPr>
      <w:r>
        <w:rPr>
          <w:rFonts w:hint="eastAsia"/>
          <w:szCs w:val="21"/>
        </w:rPr>
        <w:t>计算机硬件课程改革与实践，国家级教学成果二等奖。（排名第二）</w:t>
      </w:r>
    </w:p>
    <w:p>
      <w:pPr>
        <w:numPr>
          <w:ilvl w:val="0"/>
          <w:numId w:val="2"/>
        </w:numPr>
        <w:spacing w:line="360" w:lineRule="exact"/>
        <w:rPr>
          <w:szCs w:val="21"/>
        </w:rPr>
      </w:pPr>
      <w:r>
        <w:rPr>
          <w:rFonts w:hint="eastAsia"/>
          <w:szCs w:val="21"/>
        </w:rPr>
        <w:t>适应新技术发展的电子信息类专业实验教学体系的构建与实践，国家级教学成果奖二等奖。（排名第三）</w:t>
      </w:r>
    </w:p>
    <w:p>
      <w:pPr>
        <w:numPr>
          <w:ilvl w:val="0"/>
          <w:numId w:val="1"/>
        </w:numPr>
        <w:spacing w:before="156" w:beforeLines="50"/>
        <w:rPr>
          <w:rFonts w:hAnsi="宋体"/>
          <w:b/>
        </w:rPr>
      </w:pPr>
      <w:r>
        <w:rPr>
          <w:rFonts w:hAnsi="宋体"/>
          <w:b/>
        </w:rPr>
        <w:t>代表性论文</w:t>
      </w:r>
      <w:r>
        <w:rPr>
          <w:rFonts w:hint="eastAsia" w:hAnsi="宋体"/>
          <w:b/>
        </w:rPr>
        <w:t>与标准</w:t>
      </w:r>
    </w:p>
    <w:p>
      <w:pPr>
        <w:numPr>
          <w:ilvl w:val="0"/>
          <w:numId w:val="3"/>
        </w:numPr>
        <w:spacing w:line="360" w:lineRule="exact"/>
        <w:rPr>
          <w:szCs w:val="21"/>
        </w:rPr>
      </w:pPr>
      <w:r>
        <w:rPr>
          <w:szCs w:val="21"/>
        </w:rPr>
        <w:t>Time Synchronization Algorithm for Networked Control Systems Based on Stochastic Search</w:t>
      </w:r>
      <w:r>
        <w:rPr>
          <w:rFonts w:hint="eastAsia"/>
          <w:szCs w:val="21"/>
        </w:rPr>
        <w:t>，</w:t>
      </w:r>
      <w:r>
        <w:rPr>
          <w:szCs w:val="21"/>
        </w:rPr>
        <w:t>IEEE Transactions on Industrial Informatics</w:t>
      </w:r>
      <w:r>
        <w:rPr>
          <w:rFonts w:hint="eastAsia"/>
          <w:szCs w:val="21"/>
        </w:rPr>
        <w:t>,</w:t>
      </w:r>
      <w:r>
        <w:rPr>
          <w:szCs w:val="21"/>
        </w:rPr>
        <w:t xml:space="preserve"> SCI, IF=10.215</w:t>
      </w:r>
    </w:p>
    <w:p>
      <w:pPr>
        <w:numPr>
          <w:ilvl w:val="0"/>
          <w:numId w:val="3"/>
        </w:numPr>
        <w:spacing w:line="360" w:lineRule="exact"/>
        <w:rPr>
          <w:szCs w:val="21"/>
        </w:rPr>
      </w:pPr>
      <w:r>
        <w:rPr>
          <w:szCs w:val="21"/>
        </w:rPr>
        <w:t>Multibuffers Multiobjects Optimal Matching Scheme for Edge Devices in IIoT</w:t>
      </w:r>
      <w:r>
        <w:rPr>
          <w:rFonts w:hint="eastAsia"/>
          <w:szCs w:val="21"/>
        </w:rPr>
        <w:t>,</w:t>
      </w:r>
      <w:r>
        <w:rPr>
          <w:szCs w:val="21"/>
        </w:rPr>
        <w:t xml:space="preserve"> IEEE Internet of Things Journal, SCI, IF=10.238</w:t>
      </w:r>
    </w:p>
    <w:p>
      <w:pPr>
        <w:numPr>
          <w:ilvl w:val="0"/>
          <w:numId w:val="3"/>
        </w:numPr>
        <w:spacing w:line="360" w:lineRule="exact"/>
        <w:rPr>
          <w:szCs w:val="21"/>
        </w:rPr>
      </w:pPr>
      <w:r>
        <w:rPr>
          <w:szCs w:val="21"/>
        </w:rPr>
        <w:t>A Customized Real-time Compile Method fo</w:t>
      </w:r>
      <w:r>
        <w:rPr>
          <w:rFonts w:hint="eastAsia"/>
          <w:szCs w:val="21"/>
        </w:rPr>
        <w:t>r</w:t>
      </w:r>
      <w:r>
        <w:rPr>
          <w:szCs w:val="21"/>
        </w:rPr>
        <w:t xml:space="preserve"> Motion Control in embedded PLC</w:t>
      </w:r>
      <w:r>
        <w:rPr>
          <w:rFonts w:hint="eastAsia"/>
          <w:szCs w:val="21"/>
        </w:rPr>
        <w:t>s</w:t>
      </w:r>
      <w:r>
        <w:rPr>
          <w:szCs w:val="21"/>
        </w:rPr>
        <w:t>. IEEE Transactions on Industrial Informatics, SCI,</w:t>
      </w:r>
      <w:r>
        <w:rPr>
          <w:rFonts w:hint="eastAsia"/>
          <w:szCs w:val="21"/>
        </w:rPr>
        <w:t xml:space="preserve"> IF=5</w:t>
      </w:r>
      <w:r>
        <w:rPr>
          <w:szCs w:val="21"/>
        </w:rPr>
        <w:t>.4</w:t>
      </w:r>
      <w:r>
        <w:rPr>
          <w:rFonts w:hint="eastAsia"/>
          <w:szCs w:val="21"/>
        </w:rPr>
        <w:t>30</w:t>
      </w:r>
      <w:r>
        <w:rPr>
          <w:rFonts w:ascii="Verdana" w:hAnsi="Verdana" w:cs="Verdana"/>
          <w:kern w:val="0"/>
          <w:sz w:val="17"/>
          <w:szCs w:val="17"/>
        </w:rPr>
        <w:t xml:space="preserve"> </w:t>
      </w:r>
    </w:p>
    <w:p>
      <w:pPr>
        <w:numPr>
          <w:ilvl w:val="0"/>
          <w:numId w:val="3"/>
        </w:numPr>
        <w:spacing w:line="360" w:lineRule="exact"/>
        <w:rPr>
          <w:szCs w:val="21"/>
        </w:rPr>
      </w:pPr>
      <w:r>
        <w:rPr>
          <w:szCs w:val="21"/>
        </w:rPr>
        <w:t xml:space="preserve">Compiling Ladder Diagram into Instruction List to comply with IEC 61131-3. The journal of Computers in Industry </w:t>
      </w:r>
      <w:r>
        <w:rPr>
          <w:rFonts w:hint="eastAsia"/>
          <w:szCs w:val="21"/>
        </w:rPr>
        <w:t>，</w:t>
      </w:r>
      <w:r>
        <w:rPr>
          <w:szCs w:val="21"/>
        </w:rPr>
        <w:t>SCI,</w:t>
      </w:r>
      <w:r>
        <w:rPr>
          <w:rFonts w:hint="eastAsia"/>
          <w:szCs w:val="21"/>
        </w:rPr>
        <w:t>IF=2.85</w:t>
      </w:r>
    </w:p>
    <w:p>
      <w:pPr>
        <w:numPr>
          <w:ilvl w:val="0"/>
          <w:numId w:val="3"/>
        </w:numPr>
        <w:spacing w:line="360" w:lineRule="exact"/>
        <w:rPr>
          <w:szCs w:val="21"/>
        </w:rPr>
      </w:pPr>
      <w:r>
        <w:rPr>
          <w:szCs w:val="21"/>
        </w:rPr>
        <w:t>An enhanced M-ary SVM algorithm for multi-category classification and its application</w:t>
      </w:r>
      <w:r>
        <w:rPr>
          <w:rFonts w:hint="eastAsia"/>
          <w:szCs w:val="21"/>
        </w:rPr>
        <w:t>.</w:t>
      </w:r>
      <w:r>
        <w:rPr>
          <w:szCs w:val="21"/>
        </w:rPr>
        <w:t xml:space="preserve"> </w:t>
      </w:r>
      <w:r>
        <w:fldChar w:fldCharType="begin"/>
      </w:r>
      <w:r>
        <w:instrText xml:space="preserve"> HYPERLINK "file:///C:\\science\\journal\\09252312" \o "Go to Neurocomputing on ScienceDirect" </w:instrText>
      </w:r>
      <w:r>
        <w:fldChar w:fldCharType="separate"/>
      </w:r>
      <w:r>
        <w:rPr>
          <w:szCs w:val="21"/>
        </w:rPr>
        <w:t>Neurocomputing</w:t>
      </w:r>
      <w:r>
        <w:rPr>
          <w:szCs w:val="21"/>
        </w:rPr>
        <w:fldChar w:fldCharType="end"/>
      </w:r>
      <w:r>
        <w:rPr>
          <w:szCs w:val="21"/>
        </w:rPr>
        <w:t>. SCI,</w:t>
      </w:r>
      <w:r>
        <w:rPr>
          <w:rFonts w:hint="eastAsia"/>
          <w:szCs w:val="21"/>
        </w:rPr>
        <w:t>IF=3.21</w:t>
      </w:r>
    </w:p>
    <w:p>
      <w:pPr>
        <w:numPr>
          <w:ilvl w:val="0"/>
          <w:numId w:val="3"/>
        </w:numPr>
        <w:spacing w:line="360" w:lineRule="exact"/>
        <w:rPr>
          <w:szCs w:val="21"/>
        </w:rPr>
      </w:pPr>
      <w:r>
        <w:rPr>
          <w:bCs/>
          <w:kern w:val="0"/>
          <w:szCs w:val="21"/>
        </w:rPr>
        <w:t>Analysis on complexity</w:t>
      </w:r>
      <w:r>
        <w:rPr>
          <w:rFonts w:hint="eastAsia"/>
          <w:bCs/>
          <w:kern w:val="0"/>
          <w:szCs w:val="21"/>
        </w:rPr>
        <w:t xml:space="preserve"> </w:t>
      </w:r>
      <w:r>
        <w:rPr>
          <w:bCs/>
          <w:kern w:val="0"/>
          <w:szCs w:val="21"/>
        </w:rPr>
        <w:t>of neural networks using integer weights</w:t>
      </w:r>
      <w:r>
        <w:rPr>
          <w:szCs w:val="21"/>
        </w:rPr>
        <w:t xml:space="preserve">. </w:t>
      </w:r>
      <w:r>
        <w:rPr>
          <w:bCs/>
          <w:kern w:val="0"/>
          <w:szCs w:val="21"/>
        </w:rPr>
        <w:t>Applied Mathematics &amp; Information Sciences</w:t>
      </w:r>
      <w:r>
        <w:rPr>
          <w:szCs w:val="21"/>
        </w:rPr>
        <w:t>. SCI,</w:t>
      </w:r>
      <w:r>
        <w:rPr>
          <w:rFonts w:hint="eastAsia"/>
          <w:szCs w:val="21"/>
        </w:rPr>
        <w:t>IF=</w:t>
      </w:r>
      <w:r>
        <w:rPr>
          <w:szCs w:val="21"/>
        </w:rPr>
        <w:t>1.</w:t>
      </w:r>
      <w:r>
        <w:rPr>
          <w:rFonts w:hint="eastAsia"/>
          <w:szCs w:val="21"/>
        </w:rPr>
        <w:t>232</w:t>
      </w:r>
    </w:p>
    <w:p>
      <w:pPr>
        <w:numPr>
          <w:ilvl w:val="0"/>
          <w:numId w:val="3"/>
        </w:numPr>
        <w:spacing w:line="360" w:lineRule="exact"/>
        <w:rPr>
          <w:bCs/>
          <w:kern w:val="0"/>
          <w:szCs w:val="21"/>
        </w:rPr>
      </w:pPr>
      <w:r>
        <w:rPr>
          <w:rFonts w:hint="eastAsia"/>
          <w:bCs/>
          <w:kern w:val="0"/>
          <w:szCs w:val="21"/>
        </w:rPr>
        <w:t>国家标准</w:t>
      </w:r>
      <w:r>
        <w:rPr>
          <w:bCs/>
          <w:kern w:val="0"/>
          <w:szCs w:val="21"/>
        </w:rPr>
        <w:t>GB/T 15969.3—201</w:t>
      </w:r>
      <w:r>
        <w:rPr>
          <w:rFonts w:hint="eastAsia"/>
          <w:bCs/>
          <w:kern w:val="0"/>
          <w:szCs w:val="21"/>
        </w:rPr>
        <w:t>7（IEC61131-3）：可编程序控制器</w:t>
      </w:r>
      <w:r>
        <w:rPr>
          <w:bCs/>
          <w:kern w:val="0"/>
          <w:szCs w:val="21"/>
        </w:rPr>
        <w:t xml:space="preserve"> </w:t>
      </w:r>
      <w:r>
        <w:rPr>
          <w:rFonts w:hint="eastAsia"/>
          <w:bCs/>
          <w:kern w:val="0"/>
          <w:szCs w:val="21"/>
        </w:rPr>
        <w:t>（第</w:t>
      </w:r>
      <w:r>
        <w:rPr>
          <w:bCs/>
          <w:kern w:val="0"/>
          <w:szCs w:val="21"/>
        </w:rPr>
        <w:t>3</w:t>
      </w:r>
      <w:r>
        <w:rPr>
          <w:rFonts w:hint="eastAsia"/>
          <w:bCs/>
          <w:kern w:val="0"/>
          <w:szCs w:val="21"/>
        </w:rPr>
        <w:t>部分）</w:t>
      </w:r>
      <w:r>
        <w:rPr>
          <w:bCs/>
          <w:kern w:val="0"/>
          <w:szCs w:val="21"/>
        </w:rPr>
        <w:t>:</w:t>
      </w:r>
      <w:r>
        <w:rPr>
          <w:rFonts w:hint="eastAsia"/>
          <w:bCs/>
          <w:kern w:val="0"/>
          <w:szCs w:val="21"/>
        </w:rPr>
        <w:t>编程语言。（主持）</w:t>
      </w:r>
    </w:p>
    <w:p>
      <w:pPr>
        <w:numPr>
          <w:ilvl w:val="0"/>
          <w:numId w:val="3"/>
        </w:numPr>
        <w:spacing w:line="360" w:lineRule="exact"/>
        <w:rPr>
          <w:bCs/>
          <w:kern w:val="0"/>
          <w:szCs w:val="21"/>
        </w:rPr>
      </w:pPr>
      <w:r>
        <w:rPr>
          <w:rFonts w:hint="eastAsia"/>
          <w:bCs/>
          <w:kern w:val="0"/>
          <w:szCs w:val="21"/>
        </w:rPr>
        <w:t>国家标准</w:t>
      </w:r>
      <w:r>
        <w:rPr>
          <w:bCs/>
          <w:kern w:val="0"/>
          <w:szCs w:val="21"/>
        </w:rPr>
        <w:t>GB/T 39007-2020</w:t>
      </w:r>
      <w:r>
        <w:rPr>
          <w:rFonts w:hint="eastAsia"/>
          <w:bCs/>
          <w:kern w:val="0"/>
          <w:szCs w:val="21"/>
        </w:rPr>
        <w:t>：基于可编程控制器的工业机器人运动控制规范。（主持）</w:t>
      </w:r>
    </w:p>
    <w:p>
      <w:pPr>
        <w:spacing w:line="360" w:lineRule="exact"/>
        <w:ind w:left="420"/>
        <w:rPr>
          <w:szCs w:val="21"/>
        </w:rPr>
      </w:pPr>
    </w:p>
    <w:p>
      <w:pPr>
        <w:numPr>
          <w:ilvl w:val="0"/>
          <w:numId w:val="1"/>
        </w:numPr>
        <w:spacing w:before="156" w:beforeLines="50"/>
        <w:rPr>
          <w:b/>
        </w:rPr>
      </w:pPr>
      <w:r>
        <w:rPr>
          <w:rFonts w:hAnsi="宋体"/>
          <w:b/>
        </w:rPr>
        <w:t>代表性科研项目</w:t>
      </w:r>
      <w:bookmarkStart w:id="0" w:name="OLE_LINK6"/>
    </w:p>
    <w:p>
      <w:pPr>
        <w:pStyle w:val="6"/>
        <w:shd w:val="clear" w:color="auto" w:fill="FFFFFF"/>
        <w:spacing w:before="0" w:beforeAutospacing="0" w:after="0" w:afterAutospacing="0" w:line="360" w:lineRule="atLeast"/>
        <w:ind w:left="360" w:hanging="360"/>
        <w:rPr>
          <w:rFonts w:ascii="Times New Roman" w:cs="Times New Roman"/>
          <w:sz w:val="21"/>
          <w:szCs w:val="21"/>
        </w:rPr>
      </w:pPr>
      <w:r>
        <w:rPr>
          <w:rFonts w:hint="eastAsia"/>
          <w:szCs w:val="21"/>
        </w:rPr>
        <w:t>1.</w:t>
      </w:r>
      <w:r>
        <w:rPr>
          <w:rFonts w:ascii="Times New Roman" w:cs="Times New Roman"/>
          <w:sz w:val="21"/>
          <w:szCs w:val="21"/>
        </w:rPr>
        <w:t xml:space="preserve"> </w:t>
      </w:r>
      <w:r>
        <w:rPr>
          <w:rFonts w:hint="eastAsia" w:ascii="Times New Roman" w:cs="Times New Roman"/>
          <w:sz w:val="21"/>
          <w:szCs w:val="21"/>
        </w:rPr>
        <w:t>国家智能制造专项：</w:t>
      </w:r>
      <w:r>
        <w:rPr>
          <w:rFonts w:ascii="Times New Roman" w:cs="Times New Roman"/>
          <w:sz w:val="21"/>
          <w:szCs w:val="21"/>
        </w:rPr>
        <w:t>可编程控制器控制组态可扩展文件交互标准研究和试验验证平台建设</w:t>
      </w:r>
      <w:r>
        <w:rPr>
          <w:rFonts w:hint="eastAsia" w:ascii="Times New Roman" w:cs="Times New Roman"/>
          <w:sz w:val="21"/>
          <w:szCs w:val="21"/>
        </w:rPr>
        <w:t>，1600万元，总负责。</w:t>
      </w:r>
    </w:p>
    <w:p>
      <w:pPr>
        <w:pStyle w:val="6"/>
        <w:shd w:val="clear" w:color="auto" w:fill="FFFFFF"/>
        <w:spacing w:before="0" w:beforeAutospacing="0" w:after="0" w:afterAutospacing="0" w:line="360" w:lineRule="atLeast"/>
        <w:ind w:left="360" w:hanging="360"/>
        <w:rPr>
          <w:rFonts w:ascii="Times New Roman" w:cs="Times New Roman"/>
          <w:sz w:val="21"/>
          <w:szCs w:val="21"/>
        </w:rPr>
      </w:pPr>
      <w:r>
        <w:rPr>
          <w:rFonts w:hint="eastAsia" w:ascii="Times New Roman" w:cs="Times New Roman"/>
          <w:sz w:val="21"/>
          <w:szCs w:val="21"/>
        </w:rPr>
        <w:t>2. 国家智能制造专项：智能工厂物流系统互联互通及互操作标准研究和试验验证平台建设课题，120万</w:t>
      </w:r>
      <w:bookmarkEnd w:id="0"/>
      <w:bookmarkStart w:id="1" w:name="OLE_LINK35"/>
      <w:bookmarkStart w:id="2" w:name="OLE_LINK36"/>
      <w:r>
        <w:rPr>
          <w:rFonts w:hint="eastAsia" w:ascii="Times New Roman" w:cs="Times New Roman"/>
          <w:sz w:val="21"/>
          <w:szCs w:val="21"/>
        </w:rPr>
        <w:t>，负责人。</w:t>
      </w:r>
    </w:p>
    <w:p>
      <w:pPr>
        <w:pStyle w:val="6"/>
        <w:shd w:val="clear" w:color="auto" w:fill="FFFFFF"/>
        <w:spacing w:before="0" w:beforeAutospacing="0" w:after="0" w:afterAutospacing="0" w:line="360" w:lineRule="atLeast"/>
        <w:ind w:left="360" w:hanging="360"/>
        <w:rPr>
          <w:rFonts w:ascii="Times New Roman" w:cs="Times New Roman"/>
          <w:sz w:val="21"/>
          <w:szCs w:val="21"/>
        </w:rPr>
      </w:pPr>
      <w:bookmarkStart w:id="3" w:name="OLE_LINK32"/>
      <w:bookmarkStart w:id="4" w:name="OLE_LINK33"/>
      <w:r>
        <w:rPr>
          <w:rFonts w:hint="eastAsia" w:ascii="Times New Roman" w:cs="Times New Roman"/>
          <w:sz w:val="21"/>
          <w:szCs w:val="21"/>
        </w:rPr>
        <w:t>3. 国家高技术研究发展计划863课题：</w:t>
      </w:r>
      <w:r>
        <w:rPr>
          <w:rFonts w:ascii="Times New Roman" w:cs="Times New Roman"/>
          <w:sz w:val="21"/>
          <w:szCs w:val="21"/>
        </w:rPr>
        <w:t>高端大规模可编程自动化系统</w:t>
      </w:r>
      <w:r>
        <w:rPr>
          <w:rFonts w:hint="eastAsia" w:ascii="Times New Roman" w:cs="Times New Roman"/>
          <w:sz w:val="21"/>
          <w:szCs w:val="21"/>
        </w:rPr>
        <w:t>-</w:t>
      </w:r>
      <w:r>
        <w:rPr>
          <w:rFonts w:ascii="Times New Roman" w:cs="Times New Roman"/>
          <w:sz w:val="21"/>
          <w:szCs w:val="21"/>
        </w:rPr>
        <w:t>大规模确定性高速实时工业网络研究</w:t>
      </w:r>
      <w:r>
        <w:rPr>
          <w:rFonts w:hint="eastAsia" w:ascii="Times New Roman" w:cs="Times New Roman"/>
          <w:sz w:val="21"/>
          <w:szCs w:val="21"/>
        </w:rPr>
        <w:t xml:space="preserve">子课题，100万，负责人 </w:t>
      </w:r>
      <w:bookmarkEnd w:id="3"/>
      <w:bookmarkEnd w:id="4"/>
      <w:bookmarkStart w:id="5" w:name="OLE_LINK23"/>
      <w:r>
        <w:rPr>
          <w:rFonts w:hint="eastAsia" w:ascii="Times New Roman" w:cs="Times New Roman"/>
          <w:sz w:val="21"/>
          <w:szCs w:val="21"/>
        </w:rPr>
        <w:t>。</w:t>
      </w:r>
    </w:p>
    <w:bookmarkEnd w:id="5"/>
    <w:p>
      <w:pPr>
        <w:pStyle w:val="6"/>
        <w:shd w:val="clear" w:color="auto" w:fill="FFFFFF"/>
        <w:spacing w:before="0" w:beforeAutospacing="0" w:after="0" w:afterAutospacing="0" w:line="360" w:lineRule="atLeast"/>
        <w:ind w:left="360" w:hanging="360"/>
        <w:rPr>
          <w:rFonts w:ascii="Times New Roman" w:cs="Times New Roman"/>
          <w:sz w:val="21"/>
          <w:szCs w:val="21"/>
        </w:rPr>
      </w:pPr>
      <w:r>
        <w:rPr>
          <w:rFonts w:hint="eastAsia" w:ascii="Times New Roman" w:cs="Times New Roman"/>
          <w:sz w:val="21"/>
          <w:szCs w:val="21"/>
        </w:rPr>
        <w:t xml:space="preserve">4. </w:t>
      </w:r>
      <w:r>
        <w:rPr>
          <w:rFonts w:ascii="Times New Roman" w:cs="Times New Roman"/>
          <w:sz w:val="21"/>
          <w:szCs w:val="21"/>
        </w:rPr>
        <w:t>国家自然科学基金重点项目：</w:t>
      </w:r>
      <w:r>
        <w:rPr>
          <w:rFonts w:hint="eastAsia" w:ascii="Times New Roman" w:cs="Times New Roman"/>
          <w:sz w:val="21"/>
          <w:szCs w:val="21"/>
        </w:rPr>
        <w:t>基于自主平台的装备实时优化控制方法与关键技术，210万，负责人。</w:t>
      </w:r>
    </w:p>
    <w:p>
      <w:pPr>
        <w:pStyle w:val="6"/>
        <w:shd w:val="clear" w:color="auto" w:fill="FFFFFF"/>
        <w:spacing w:before="0" w:beforeAutospacing="0" w:after="0" w:afterAutospacing="0" w:line="360" w:lineRule="atLeast"/>
        <w:ind w:left="360" w:hanging="360"/>
        <w:rPr>
          <w:rFonts w:ascii="Times New Roman" w:cs="Times New Roman"/>
          <w:sz w:val="21"/>
          <w:szCs w:val="21"/>
        </w:rPr>
      </w:pPr>
      <w:r>
        <w:rPr>
          <w:rFonts w:hint="eastAsia" w:ascii="Times New Roman" w:cs="Times New Roman"/>
          <w:sz w:val="21"/>
          <w:szCs w:val="21"/>
        </w:rPr>
        <w:t>5. 国家自然基金基-面上项目，嵌入式图编程平台中公共化构件的构造方法研究</w:t>
      </w:r>
      <w:r>
        <w:rPr>
          <w:rFonts w:ascii="Times New Roman" w:cs="Times New Roman"/>
          <w:sz w:val="21"/>
          <w:szCs w:val="21"/>
        </w:rPr>
        <w:t>多源信息融合的基础理论和方法</w:t>
      </w:r>
      <w:r>
        <w:rPr>
          <w:rFonts w:hint="eastAsia" w:ascii="Times New Roman" w:cs="Times New Roman"/>
          <w:sz w:val="21"/>
          <w:szCs w:val="21"/>
        </w:rPr>
        <w:t>，</w:t>
      </w:r>
      <w:r>
        <w:rPr>
          <w:rFonts w:ascii="Times New Roman" w:cs="Times New Roman"/>
          <w:sz w:val="21"/>
          <w:szCs w:val="21"/>
        </w:rPr>
        <w:t>7</w:t>
      </w:r>
      <w:r>
        <w:rPr>
          <w:rFonts w:hint="eastAsia" w:ascii="Times New Roman" w:cs="Times New Roman"/>
          <w:sz w:val="21"/>
          <w:szCs w:val="21"/>
        </w:rPr>
        <w:t>2</w:t>
      </w:r>
      <w:r>
        <w:rPr>
          <w:rFonts w:ascii="Times New Roman" w:cs="Times New Roman"/>
          <w:sz w:val="21"/>
          <w:szCs w:val="21"/>
        </w:rPr>
        <w:t>万元</w:t>
      </w:r>
      <w:r>
        <w:rPr>
          <w:rFonts w:hint="eastAsia" w:ascii="Times New Roman" w:cs="Times New Roman"/>
          <w:sz w:val="21"/>
          <w:szCs w:val="21"/>
        </w:rPr>
        <w:t>，负责人。</w:t>
      </w:r>
    </w:p>
    <w:p>
      <w:pPr>
        <w:pStyle w:val="6"/>
        <w:shd w:val="clear" w:color="auto" w:fill="FFFFFF"/>
        <w:spacing w:before="0" w:beforeAutospacing="0" w:after="0" w:afterAutospacing="0" w:line="360" w:lineRule="atLeast"/>
        <w:ind w:left="360" w:hanging="360"/>
        <w:rPr>
          <w:rFonts w:ascii="Times New Roman" w:cs="Times New Roman"/>
          <w:sz w:val="21"/>
          <w:szCs w:val="21"/>
        </w:rPr>
      </w:pPr>
      <w:r>
        <w:rPr>
          <w:rFonts w:hint="eastAsia" w:ascii="Times New Roman" w:cs="Times New Roman"/>
          <w:sz w:val="21"/>
          <w:szCs w:val="21"/>
        </w:rPr>
        <w:t>6.</w:t>
      </w:r>
      <w:r>
        <w:rPr>
          <w:rFonts w:ascii="Times New Roman" w:cs="Times New Roman"/>
          <w:sz w:val="21"/>
          <w:szCs w:val="21"/>
        </w:rPr>
        <w:t xml:space="preserve"> 浙江省科技创新团队</w:t>
      </w:r>
      <w:r>
        <w:rPr>
          <w:rFonts w:hint="eastAsia" w:ascii="Times New Roman" w:cs="Times New Roman"/>
          <w:sz w:val="21"/>
          <w:szCs w:val="21"/>
        </w:rPr>
        <w:t>，</w:t>
      </w:r>
      <w:r>
        <w:rPr>
          <w:rFonts w:ascii="Times New Roman" w:cs="Times New Roman"/>
          <w:sz w:val="21"/>
          <w:szCs w:val="21"/>
        </w:rPr>
        <w:t>面向行业的嵌入式关键技术研究</w:t>
      </w:r>
      <w:r>
        <w:rPr>
          <w:rFonts w:hint="eastAsia" w:ascii="Times New Roman" w:cs="Times New Roman"/>
          <w:sz w:val="21"/>
          <w:szCs w:val="21"/>
        </w:rPr>
        <w:t>，</w:t>
      </w:r>
      <w:r>
        <w:rPr>
          <w:rFonts w:ascii="Times New Roman" w:cs="Times New Roman"/>
          <w:sz w:val="21"/>
          <w:szCs w:val="21"/>
        </w:rPr>
        <w:t>首席科学家</w:t>
      </w:r>
      <w:r>
        <w:rPr>
          <w:rFonts w:hint="eastAsia" w:ascii="Times New Roman" w:cs="Times New Roman"/>
          <w:sz w:val="21"/>
          <w:szCs w:val="21"/>
        </w:rPr>
        <w:t>400万，负责人。</w:t>
      </w:r>
    </w:p>
    <w:p>
      <w:pPr>
        <w:pStyle w:val="6"/>
        <w:shd w:val="clear" w:color="auto" w:fill="FFFFFF"/>
        <w:spacing w:before="0" w:beforeAutospacing="0" w:after="0" w:afterAutospacing="0" w:line="360" w:lineRule="atLeast"/>
        <w:ind w:left="360" w:hanging="360"/>
        <w:rPr>
          <w:rFonts w:ascii="Times New Roman" w:cs="Times New Roman"/>
          <w:sz w:val="21"/>
          <w:szCs w:val="21"/>
        </w:rPr>
      </w:pPr>
      <w:r>
        <w:rPr>
          <w:rFonts w:ascii="Times New Roman" w:cs="Times New Roman"/>
          <w:sz w:val="21"/>
          <w:szCs w:val="21"/>
        </w:rPr>
        <w:t xml:space="preserve">7. </w:t>
      </w:r>
      <w:r>
        <w:rPr>
          <w:rFonts w:hint="eastAsia" w:ascii="Times New Roman" w:cs="Times New Roman"/>
          <w:sz w:val="21"/>
          <w:szCs w:val="21"/>
        </w:rPr>
        <w:t>浙江省重点研发计划项目（尖兵），基于云编程的工业互联网接入关键技术研发，2</w:t>
      </w:r>
      <w:r>
        <w:rPr>
          <w:rFonts w:ascii="Times New Roman" w:cs="Times New Roman"/>
          <w:sz w:val="21"/>
          <w:szCs w:val="21"/>
        </w:rPr>
        <w:t>000</w:t>
      </w:r>
      <w:r>
        <w:rPr>
          <w:rFonts w:hint="eastAsia" w:ascii="Times New Roman" w:cs="Times New Roman"/>
          <w:sz w:val="21"/>
          <w:szCs w:val="21"/>
        </w:rPr>
        <w:t>万，负责人。</w:t>
      </w:r>
    </w:p>
    <w:bookmarkEnd w:id="1"/>
    <w:bookmarkEnd w:id="2"/>
    <w:p>
      <w:pPr>
        <w:spacing w:before="156" w:beforeLines="50"/>
        <w:rPr>
          <w:rFonts w:hAnsi="宋体"/>
          <w:b/>
        </w:rPr>
      </w:pPr>
      <w:r>
        <w:rPr>
          <w:rFonts w:hAnsi="宋体"/>
          <w:b/>
        </w:rPr>
        <w:t>（</w:t>
      </w:r>
      <w:r>
        <w:rPr>
          <w:rFonts w:hint="eastAsia" w:hAnsi="宋体"/>
          <w:b/>
        </w:rPr>
        <w:t>三</w:t>
      </w:r>
      <w:r>
        <w:rPr>
          <w:rFonts w:hAnsi="宋体"/>
          <w:b/>
        </w:rPr>
        <w:t>）</w:t>
      </w:r>
      <w:r>
        <w:rPr>
          <w:rFonts w:hint="eastAsia" w:hAnsi="宋体"/>
          <w:b/>
        </w:rPr>
        <w:t>、</w:t>
      </w:r>
      <w:r>
        <w:rPr>
          <w:rFonts w:hAnsi="宋体"/>
          <w:b/>
        </w:rPr>
        <w:t>知识产权</w:t>
      </w:r>
    </w:p>
    <w:p>
      <w:pPr>
        <w:spacing w:line="320" w:lineRule="exact"/>
        <w:ind w:right="63" w:rightChars="30" w:firstLine="420" w:firstLineChars="200"/>
        <w:rPr>
          <w:szCs w:val="21"/>
        </w:rPr>
      </w:pPr>
      <w:r>
        <w:rPr>
          <w:szCs w:val="21"/>
        </w:rPr>
        <w:t>已获批软件著作权40余、发明专利</w:t>
      </w:r>
      <w:r>
        <w:rPr>
          <w:rFonts w:hint="eastAsia"/>
          <w:szCs w:val="21"/>
        </w:rPr>
        <w:t>3</w:t>
      </w:r>
      <w:r>
        <w:rPr>
          <w:szCs w:val="21"/>
        </w:rPr>
        <w:t>0余项</w:t>
      </w:r>
      <w:r>
        <w:rPr>
          <w:rFonts w:hint="eastAsia"/>
          <w:szCs w:val="21"/>
        </w:rPr>
        <w:t>。</w:t>
      </w:r>
    </w:p>
    <w:p>
      <w:pPr>
        <w:spacing w:line="320" w:lineRule="exact"/>
        <w:ind w:right="63" w:rightChars="30"/>
        <w:rPr>
          <w:szCs w:val="21"/>
        </w:rPr>
      </w:pPr>
      <w:r>
        <w:rPr>
          <w:b/>
        </w:rPr>
        <w:t>五、主要荣誉</w:t>
      </w:r>
    </w:p>
    <w:p>
      <w:pPr>
        <w:spacing w:line="320" w:lineRule="exact"/>
        <w:ind w:left="63" w:leftChars="30" w:right="63" w:rightChars="30" w:firstLine="315" w:firstLineChars="150"/>
        <w:rPr>
          <w:szCs w:val="21"/>
        </w:rPr>
      </w:pPr>
      <w:r>
        <w:rPr>
          <w:rFonts w:hint="eastAsia"/>
          <w:szCs w:val="21"/>
        </w:rPr>
        <w:t>国务院特殊津贴专家；浙江省政府咨询委员会委员；浙江省劳动模范；浙江省中青年突出贡献专家；</w:t>
      </w:r>
      <w:r>
        <w:rPr>
          <w:szCs w:val="21"/>
        </w:rPr>
        <w:t>浙江省“151”人才</w:t>
      </w:r>
      <w:r>
        <w:rPr>
          <w:rFonts w:hint="eastAsia"/>
          <w:szCs w:val="21"/>
        </w:rPr>
        <w:t>（重点）</w:t>
      </w:r>
      <w:r>
        <w:rPr>
          <w:szCs w:val="21"/>
        </w:rPr>
        <w:t>第一层次</w:t>
      </w:r>
      <w:r>
        <w:rPr>
          <w:rFonts w:hint="eastAsia"/>
          <w:szCs w:val="21"/>
        </w:rPr>
        <w:t>。</w:t>
      </w:r>
      <w:r>
        <w:rPr>
          <w:szCs w:val="21"/>
        </w:rPr>
        <w:t xml:space="preserve"> </w:t>
      </w:r>
    </w:p>
    <w:p>
      <w:pPr>
        <w:spacing w:before="156" w:beforeLines="50"/>
        <w:rPr>
          <w:b/>
        </w:rPr>
      </w:pPr>
      <w:r>
        <w:rPr>
          <w:b/>
        </w:rPr>
        <w:t>六、学术兼职</w:t>
      </w:r>
    </w:p>
    <w:p>
      <w:pPr>
        <w:spacing w:line="320" w:lineRule="exact"/>
        <w:ind w:left="63" w:leftChars="30" w:right="63" w:rightChars="30" w:firstLine="315" w:firstLineChars="150"/>
        <w:rPr>
          <w:szCs w:val="21"/>
        </w:rPr>
      </w:pPr>
      <w:r>
        <w:rPr>
          <w:rFonts w:hint="eastAsia"/>
          <w:szCs w:val="21"/>
        </w:rPr>
        <w:t>PLCopen国际组织中国主席</w:t>
      </w:r>
    </w:p>
    <w:p>
      <w:pPr>
        <w:spacing w:line="320" w:lineRule="exact"/>
        <w:ind w:left="63" w:leftChars="30" w:right="63" w:rightChars="30" w:firstLine="315" w:firstLineChars="150"/>
        <w:rPr>
          <w:szCs w:val="21"/>
        </w:rPr>
      </w:pPr>
      <w:r>
        <w:rPr>
          <w:rFonts w:hint="eastAsia"/>
          <w:szCs w:val="21"/>
        </w:rPr>
        <w:t>中国机电一体化协会常务理事</w:t>
      </w:r>
    </w:p>
    <w:p>
      <w:pPr>
        <w:spacing w:line="320" w:lineRule="exact"/>
        <w:ind w:left="63" w:leftChars="30" w:right="63" w:rightChars="30" w:firstLine="315" w:firstLineChars="150"/>
        <w:rPr>
          <w:szCs w:val="21"/>
        </w:rPr>
      </w:pPr>
      <w:r>
        <w:rPr>
          <w:rFonts w:hint="eastAsia"/>
          <w:szCs w:val="21"/>
        </w:rPr>
        <w:t>中国计算机学会嵌入式专委会常务委员</w:t>
      </w:r>
    </w:p>
    <w:p>
      <w:pPr>
        <w:spacing w:line="320" w:lineRule="exact"/>
        <w:ind w:left="63" w:leftChars="30" w:right="63" w:rightChars="30" w:firstLine="315" w:firstLineChars="150"/>
        <w:rPr>
          <w:strike/>
          <w:szCs w:val="21"/>
        </w:rPr>
      </w:pPr>
    </w:p>
    <w:p>
      <w:pPr>
        <w:spacing w:line="320" w:lineRule="exact"/>
        <w:ind w:left="63" w:leftChars="30" w:right="63" w:rightChars="30" w:firstLine="315" w:firstLineChars="150"/>
        <w:rPr>
          <w:szCs w:val="21"/>
        </w:rPr>
      </w:pPr>
    </w:p>
    <w:sectPr>
      <w:footerReference r:id="rId3" w:type="default"/>
      <w:footerReference r:id="rId4"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Verdana">
    <w:panose1 w:val="020B0604030504040204"/>
    <w:charset w:val="00"/>
    <w:family w:val="swiss"/>
    <w:pitch w:val="default"/>
    <w:sig w:usb0="A00006FF" w:usb1="4000205B" w:usb2="0000001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center" w:y="1"/>
      <w:rPr>
        <w:rStyle w:val="10"/>
      </w:rPr>
    </w:pPr>
    <w:r>
      <w:rPr>
        <w:rStyle w:val="10"/>
      </w:rPr>
      <w:fldChar w:fldCharType="begin"/>
    </w:r>
    <w:r>
      <w:rPr>
        <w:rStyle w:val="10"/>
      </w:rPr>
      <w:instrText xml:space="preserve">PAGE  </w:instrText>
    </w:r>
    <w:r>
      <w:rPr>
        <w:rStyle w:val="10"/>
      </w:rPr>
      <w:fldChar w:fldCharType="separate"/>
    </w:r>
    <w:r>
      <w:rPr>
        <w:rStyle w:val="10"/>
      </w:rPr>
      <w:t>2</w:t>
    </w:r>
    <w:r>
      <w:rPr>
        <w:rStyle w:val="10"/>
      </w:rPr>
      <w:fldChar w:fldCharType="end"/>
    </w:r>
  </w:p>
  <w:p>
    <w:pPr>
      <w:pStyle w:val="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center" w:y="1"/>
      <w:rPr>
        <w:rStyle w:val="10"/>
      </w:rPr>
    </w:pPr>
    <w:r>
      <w:rPr>
        <w:rStyle w:val="10"/>
      </w:rPr>
      <w:fldChar w:fldCharType="begin"/>
    </w:r>
    <w:r>
      <w:rPr>
        <w:rStyle w:val="10"/>
      </w:rPr>
      <w:instrText xml:space="preserve">PAGE  </w:instrText>
    </w:r>
    <w:r>
      <w:rPr>
        <w:rStyle w:val="10"/>
      </w:rPr>
      <w:fldChar w:fldCharType="end"/>
    </w:r>
  </w:p>
  <w:p>
    <w:pPr>
      <w:pStyle w:val="4"/>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1175AC4"/>
    <w:multiLevelType w:val="multilevel"/>
    <w:tmpl w:val="11175AC4"/>
    <w:lvl w:ilvl="0" w:tentative="0">
      <w:start w:val="1"/>
      <w:numFmt w:val="decimal"/>
      <w:lvlText w:val="%1."/>
      <w:lvlJc w:val="left"/>
      <w:pPr>
        <w:tabs>
          <w:tab w:val="left" w:pos="420"/>
        </w:tabs>
        <w:ind w:left="420" w:hanging="420"/>
      </w:pPr>
      <w:rPr>
        <w:rFonts w:ascii="Times New Roman" w:hAnsi="Times New Roman" w:eastAsia="宋体" w:cs="Times New Roman"/>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
    <w:nsid w:val="58E04E52"/>
    <w:multiLevelType w:val="multilevel"/>
    <w:tmpl w:val="58E04E52"/>
    <w:lvl w:ilvl="0" w:tentative="0">
      <w:start w:val="1"/>
      <w:numFmt w:val="japaneseCounting"/>
      <w:lvlText w:val="（%1）"/>
      <w:lvlJc w:val="left"/>
      <w:pPr>
        <w:ind w:left="720" w:hanging="720"/>
      </w:pPr>
      <w:rPr>
        <w:rFonts w:hint="default" w:eastAsia="宋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6AF63C07"/>
    <w:multiLevelType w:val="multilevel"/>
    <w:tmpl w:val="6AF63C07"/>
    <w:lvl w:ilvl="0" w:tentative="0">
      <w:start w:val="1"/>
      <w:numFmt w:val="decimal"/>
      <w:lvlText w:val="%1."/>
      <w:lvlJc w:val="left"/>
      <w:pPr>
        <w:tabs>
          <w:tab w:val="left" w:pos="420"/>
        </w:tabs>
        <w:ind w:left="420" w:hanging="420"/>
      </w:pPr>
      <w:rPr>
        <w:rFonts w:ascii="Times New Roman" w:hAnsi="Times New Roman" w:eastAsia="宋体" w:cs="Times New Roman"/>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0448"/>
    <w:rsid w:val="00002139"/>
    <w:rsid w:val="00010851"/>
    <w:rsid w:val="00014610"/>
    <w:rsid w:val="00022E0F"/>
    <w:rsid w:val="000336D3"/>
    <w:rsid w:val="00037E3B"/>
    <w:rsid w:val="00064DFA"/>
    <w:rsid w:val="000743B9"/>
    <w:rsid w:val="000805B0"/>
    <w:rsid w:val="000A2C43"/>
    <w:rsid w:val="000B51D3"/>
    <w:rsid w:val="000C7EBF"/>
    <w:rsid w:val="000E28D6"/>
    <w:rsid w:val="000F1C54"/>
    <w:rsid w:val="00116C45"/>
    <w:rsid w:val="001243B9"/>
    <w:rsid w:val="00180A15"/>
    <w:rsid w:val="0018144A"/>
    <w:rsid w:val="00191A5A"/>
    <w:rsid w:val="001C6C32"/>
    <w:rsid w:val="001D2414"/>
    <w:rsid w:val="001D4D8B"/>
    <w:rsid w:val="001E20D8"/>
    <w:rsid w:val="001E69DF"/>
    <w:rsid w:val="001E739B"/>
    <w:rsid w:val="0020426A"/>
    <w:rsid w:val="00217DE7"/>
    <w:rsid w:val="00252E96"/>
    <w:rsid w:val="00260307"/>
    <w:rsid w:val="002675A7"/>
    <w:rsid w:val="002A51B3"/>
    <w:rsid w:val="002A68E9"/>
    <w:rsid w:val="002D02F0"/>
    <w:rsid w:val="00311F1E"/>
    <w:rsid w:val="00352AB6"/>
    <w:rsid w:val="0035750D"/>
    <w:rsid w:val="00361185"/>
    <w:rsid w:val="0036451C"/>
    <w:rsid w:val="00375FE4"/>
    <w:rsid w:val="00386151"/>
    <w:rsid w:val="0038629A"/>
    <w:rsid w:val="003A453E"/>
    <w:rsid w:val="003D0DD2"/>
    <w:rsid w:val="003E67D9"/>
    <w:rsid w:val="00404187"/>
    <w:rsid w:val="00480005"/>
    <w:rsid w:val="00481BDD"/>
    <w:rsid w:val="004D31EF"/>
    <w:rsid w:val="004F66AB"/>
    <w:rsid w:val="00507D61"/>
    <w:rsid w:val="00556389"/>
    <w:rsid w:val="0057439F"/>
    <w:rsid w:val="00585A8A"/>
    <w:rsid w:val="00596D9E"/>
    <w:rsid w:val="00596EAD"/>
    <w:rsid w:val="005B4A09"/>
    <w:rsid w:val="005B51B9"/>
    <w:rsid w:val="005C061B"/>
    <w:rsid w:val="005C5BCC"/>
    <w:rsid w:val="005D17E0"/>
    <w:rsid w:val="0060585D"/>
    <w:rsid w:val="00610D58"/>
    <w:rsid w:val="00627A4C"/>
    <w:rsid w:val="00642EDF"/>
    <w:rsid w:val="00657BCC"/>
    <w:rsid w:val="006677F2"/>
    <w:rsid w:val="006745CD"/>
    <w:rsid w:val="00683DAB"/>
    <w:rsid w:val="006B5DA1"/>
    <w:rsid w:val="006D7A7A"/>
    <w:rsid w:val="006D7EA2"/>
    <w:rsid w:val="006E0448"/>
    <w:rsid w:val="006F18C0"/>
    <w:rsid w:val="007274EF"/>
    <w:rsid w:val="007453DA"/>
    <w:rsid w:val="0076420A"/>
    <w:rsid w:val="00765AC8"/>
    <w:rsid w:val="007717AE"/>
    <w:rsid w:val="007C408B"/>
    <w:rsid w:val="007D12CC"/>
    <w:rsid w:val="007E0671"/>
    <w:rsid w:val="007E18D1"/>
    <w:rsid w:val="008B23B7"/>
    <w:rsid w:val="00991C24"/>
    <w:rsid w:val="009D1148"/>
    <w:rsid w:val="009E0F1F"/>
    <w:rsid w:val="009E20FA"/>
    <w:rsid w:val="00A220C1"/>
    <w:rsid w:val="00A248D5"/>
    <w:rsid w:val="00A43DD9"/>
    <w:rsid w:val="00A62BB7"/>
    <w:rsid w:val="00A907BA"/>
    <w:rsid w:val="00A94152"/>
    <w:rsid w:val="00A969FC"/>
    <w:rsid w:val="00AB36FD"/>
    <w:rsid w:val="00AD1B91"/>
    <w:rsid w:val="00AD22AD"/>
    <w:rsid w:val="00AF2BCA"/>
    <w:rsid w:val="00B228F9"/>
    <w:rsid w:val="00B44535"/>
    <w:rsid w:val="00B6051C"/>
    <w:rsid w:val="00B86A82"/>
    <w:rsid w:val="00BA13FF"/>
    <w:rsid w:val="00BA3905"/>
    <w:rsid w:val="00BA57F0"/>
    <w:rsid w:val="00BD52C1"/>
    <w:rsid w:val="00BE0A80"/>
    <w:rsid w:val="00C04905"/>
    <w:rsid w:val="00C41E6D"/>
    <w:rsid w:val="00C4398B"/>
    <w:rsid w:val="00C57E54"/>
    <w:rsid w:val="00C95799"/>
    <w:rsid w:val="00CA0A00"/>
    <w:rsid w:val="00CB2FB8"/>
    <w:rsid w:val="00CC0031"/>
    <w:rsid w:val="00D01658"/>
    <w:rsid w:val="00D70004"/>
    <w:rsid w:val="00DF03F9"/>
    <w:rsid w:val="00E267DA"/>
    <w:rsid w:val="00E44C8C"/>
    <w:rsid w:val="00E45F0A"/>
    <w:rsid w:val="00E736A6"/>
    <w:rsid w:val="00E77719"/>
    <w:rsid w:val="00EC0805"/>
    <w:rsid w:val="00EC30B3"/>
    <w:rsid w:val="00ED066B"/>
    <w:rsid w:val="00ED7723"/>
    <w:rsid w:val="00EE1E63"/>
    <w:rsid w:val="00F124A5"/>
    <w:rsid w:val="00F342EA"/>
    <w:rsid w:val="00F35A3B"/>
    <w:rsid w:val="00F41769"/>
    <w:rsid w:val="00F42092"/>
    <w:rsid w:val="00F43501"/>
    <w:rsid w:val="00F550F5"/>
    <w:rsid w:val="00F8334E"/>
    <w:rsid w:val="00FD32AA"/>
    <w:rsid w:val="00FF620C"/>
    <w:rsid w:val="07654B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nhideWhenUsed="0" w:uiPriority="0" w:semiHidden="0" w:name="page number"/>
    <w:lsdException w:uiPriority="0" w:name="endnote reference"/>
    <w:lsdException w:unhideWhenUsed="0" w:uiPriority="0" w:semiHidden="0" w:name="endnote text"/>
    <w:lsdException w:uiPriority="0" w:name="table of authorities"/>
    <w:lsdException w:uiPriority="0" w:name="macro"/>
    <w:lsdException w:unhideWhenUsed="0" w:uiPriority="0" w:semiHidden="0" w:name="toa heading"/>
    <w:lsdException w:unhideWhenUsed="0" w:uiPriority="0" w:semiHidden="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iPriority="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nhideWhenUsed="0" w:uiPriority="0" w:semiHidden="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3"/>
    <w:basedOn w:val="1"/>
    <w:next w:val="1"/>
    <w:qFormat/>
    <w:uiPriority w:val="0"/>
    <w:pPr>
      <w:widowControl/>
      <w:spacing w:before="100" w:beforeAutospacing="1" w:after="100" w:afterAutospacing="1"/>
      <w:jc w:val="left"/>
      <w:outlineLvl w:val="2"/>
    </w:pPr>
    <w:rPr>
      <w:rFonts w:ascii="宋体" w:hAnsi="宋体" w:cs="宋体"/>
      <w:b/>
      <w:bCs/>
      <w:kern w:val="0"/>
      <w:sz w:val="27"/>
      <w:szCs w:val="27"/>
    </w:rPr>
  </w:style>
  <w:style w:type="character" w:default="1" w:styleId="8">
    <w:name w:val="Default Paragraph Font"/>
    <w:semiHidden/>
    <w:unhideWhenUsed/>
    <w:uiPriority w:val="1"/>
  </w:style>
  <w:style w:type="table" w:default="1" w:styleId="7">
    <w:name w:val="Normal Table"/>
    <w:semiHidden/>
    <w:unhideWhenUsed/>
    <w:uiPriority w:val="99"/>
    <w:tblPr>
      <w:tblCellMar>
        <w:top w:w="0" w:type="dxa"/>
        <w:left w:w="108" w:type="dxa"/>
        <w:bottom w:w="0" w:type="dxa"/>
        <w:right w:w="108" w:type="dxa"/>
      </w:tblCellMar>
    </w:tblPr>
  </w:style>
  <w:style w:type="paragraph" w:styleId="3">
    <w:name w:val="Balloon Text"/>
    <w:basedOn w:val="1"/>
    <w:link w:val="14"/>
    <w:uiPriority w:val="0"/>
    <w:rPr>
      <w:sz w:val="18"/>
      <w:szCs w:val="18"/>
    </w:rPr>
  </w:style>
  <w:style w:type="paragraph" w:styleId="4">
    <w:name w:val="footer"/>
    <w:basedOn w:val="1"/>
    <w:qFormat/>
    <w:uiPriority w:val="0"/>
    <w:pPr>
      <w:tabs>
        <w:tab w:val="center" w:pos="4153"/>
        <w:tab w:val="right" w:pos="8306"/>
      </w:tabs>
      <w:snapToGrid w:val="0"/>
      <w:jc w:val="left"/>
    </w:pPr>
    <w:rPr>
      <w:sz w:val="18"/>
      <w:szCs w:val="18"/>
    </w:rPr>
  </w:style>
  <w:style w:type="paragraph" w:styleId="5">
    <w:name w:val="header"/>
    <w:basedOn w:val="1"/>
    <w:link w:val="13"/>
    <w:qFormat/>
    <w:uiPriority w:val="0"/>
    <w:pPr>
      <w:pBdr>
        <w:bottom w:val="single" w:color="auto" w:sz="6" w:space="1"/>
      </w:pBdr>
      <w:tabs>
        <w:tab w:val="center" w:pos="4153"/>
        <w:tab w:val="right" w:pos="8306"/>
      </w:tabs>
      <w:snapToGrid w:val="0"/>
      <w:jc w:val="center"/>
    </w:pPr>
    <w:rPr>
      <w:sz w:val="18"/>
      <w:szCs w:val="18"/>
    </w:rPr>
  </w:style>
  <w:style w:type="paragraph" w:styleId="6">
    <w:name w:val="Normal (Web)"/>
    <w:basedOn w:val="1"/>
    <w:uiPriority w:val="0"/>
    <w:pPr>
      <w:widowControl/>
      <w:spacing w:before="100" w:beforeAutospacing="1" w:after="100" w:afterAutospacing="1"/>
      <w:jc w:val="left"/>
    </w:pPr>
    <w:rPr>
      <w:rFonts w:ascii="宋体" w:hAnsi="宋体" w:cs="宋体"/>
      <w:kern w:val="0"/>
      <w:sz w:val="24"/>
    </w:rPr>
  </w:style>
  <w:style w:type="character" w:styleId="9">
    <w:name w:val="Strong"/>
    <w:basedOn w:val="8"/>
    <w:qFormat/>
    <w:uiPriority w:val="0"/>
    <w:rPr>
      <w:b/>
      <w:bCs/>
    </w:rPr>
  </w:style>
  <w:style w:type="character" w:styleId="10">
    <w:name w:val="page number"/>
    <w:basedOn w:val="8"/>
    <w:uiPriority w:val="0"/>
  </w:style>
  <w:style w:type="character" w:styleId="11">
    <w:name w:val="Hyperlink"/>
    <w:basedOn w:val="8"/>
    <w:uiPriority w:val="0"/>
    <w:rPr>
      <w:color w:val="0000FF"/>
      <w:u w:val="single"/>
    </w:rPr>
  </w:style>
  <w:style w:type="character" w:customStyle="1" w:styleId="12">
    <w:name w:val="apple-converted-space"/>
    <w:basedOn w:val="8"/>
    <w:uiPriority w:val="0"/>
  </w:style>
  <w:style w:type="character" w:customStyle="1" w:styleId="13">
    <w:name w:val="页眉 字符"/>
    <w:basedOn w:val="8"/>
    <w:link w:val="5"/>
    <w:qFormat/>
    <w:uiPriority w:val="0"/>
    <w:rPr>
      <w:kern w:val="2"/>
      <w:sz w:val="18"/>
      <w:szCs w:val="18"/>
    </w:rPr>
  </w:style>
  <w:style w:type="character" w:customStyle="1" w:styleId="14">
    <w:name w:val="批注框文本 字符"/>
    <w:basedOn w:val="8"/>
    <w:link w:val="3"/>
    <w:uiPriority w:val="0"/>
    <w:rPr>
      <w:kern w:val="2"/>
      <w:sz w:val="18"/>
      <w:szCs w:val="18"/>
    </w:rPr>
  </w:style>
  <w:style w:type="paragraph" w:styleId="15">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1315</Words>
  <Characters>1999</Characters>
  <Lines>16</Lines>
  <Paragraphs>4</Paragraphs>
  <TotalTime>25</TotalTime>
  <ScaleCrop>false</ScaleCrop>
  <LinksUpToDate>false</LinksUpToDate>
  <CharactersWithSpaces>2125</CharactersWithSpaces>
  <Application>WPS Office_11.1.0.12598_F1E327BC-269C-435d-A152-05C5408002CA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2022-10-25T06:59:00Z</dcterms:created>
  <dc:creator>Lenovo User</dc:creator>
  <cp:lastModifiedBy>Linda田</cp:lastModifiedBy>
  <dcterms:modified xsi:type="dcterms:W3CDTF">2022-10-26T00:07:12Z</dcterms:modified>
  <dc:title>导师简介</dc:title>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2052-11.1.0.12598</vt:lpwstr>
  </property>
  <property fmtid="{D5CDD505-2E9C-101B-9397-08002B2CF9AE}" pid="3" name="ICV">
    <vt:lpwstr>B4670420D30F468ABB41FC080DC8D3AB</vt:lpwstr>
  </property>
</Properties>
</file>