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75" w:right="276" w:firstLine="112"/>
        <w:spacing w:before="114" w:line="191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-1"/>
        </w:rPr>
        <w:t>湘潭大学 2024 年依据台湾地区大学</w:t>
      </w:r>
      <w:r>
        <w:rPr>
          <w:rFonts w:ascii="Microsoft YaHei" w:hAnsi="Microsoft YaHei" w:eastAsia="Microsoft YaHei" w:cs="Microsoft YaHei"/>
          <w:sz w:val="43"/>
          <w:szCs w:val="43"/>
          <w:spacing w:val="-2"/>
        </w:rPr>
        <w:t>入学</w:t>
      </w:r>
      <w:r>
        <w:rPr>
          <w:rFonts w:ascii="Microsoft YaHei" w:hAnsi="Microsoft YaHei" w:eastAsia="Microsoft YaHei" w:cs="Microsoft YaHei"/>
          <w:sz w:val="43"/>
          <w:szCs w:val="43"/>
        </w:rPr>
        <w:t xml:space="preserve">  </w:t>
      </w:r>
      <w:r>
        <w:rPr>
          <w:rFonts w:ascii="Microsoft YaHei" w:hAnsi="Microsoft YaHei" w:eastAsia="Microsoft YaHei" w:cs="Microsoft YaHei"/>
          <w:sz w:val="43"/>
          <w:szCs w:val="43"/>
          <w:spacing w:val="9"/>
        </w:rPr>
        <w:t>考试学科能力测试成绩招收台湾学生简章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left="1" w:firstLine="642"/>
        <w:spacing w:before="101" w:line="327" w:lineRule="auto"/>
        <w:jc w:val="both"/>
        <w:rPr/>
      </w:pPr>
      <w:r>
        <w:rPr>
          <w:spacing w:val="8"/>
        </w:rPr>
        <w:t>根据《教育部办公厅关于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2024 </w:t>
      </w:r>
      <w:r>
        <w:rPr>
          <w:spacing w:val="8"/>
        </w:rPr>
        <w:t>年普通高等学校</w:t>
      </w:r>
      <w:r>
        <w:rPr>
          <w:spacing w:val="7"/>
        </w:rPr>
        <w:t>依据台湾</w:t>
      </w:r>
      <w:r>
        <w:rPr/>
        <w:t xml:space="preserve"> </w:t>
      </w:r>
      <w:r>
        <w:rPr>
          <w:spacing w:val="15"/>
        </w:rPr>
        <w:t>地区大学入学考试学科能力测试成绩招收台湾高中毕业生的</w:t>
      </w:r>
      <w:r>
        <w:rPr>
          <w:spacing w:val="11"/>
        </w:rPr>
        <w:t xml:space="preserve"> </w:t>
      </w:r>
      <w:r>
        <w:rPr>
          <w:spacing w:val="5"/>
        </w:rPr>
        <w:t>通知》（教港澳台厅函〔</w:t>
      </w:r>
      <w:r>
        <w:rPr>
          <w:rFonts w:ascii="Times New Roman" w:hAnsi="Times New Roman" w:eastAsia="Times New Roman" w:cs="Times New Roman"/>
          <w:spacing w:val="5"/>
        </w:rPr>
        <w:t>2024</w:t>
      </w:r>
      <w:r>
        <w:rPr>
          <w:spacing w:val="5"/>
        </w:rPr>
        <w:t>〕</w:t>
      </w:r>
      <w:r>
        <w:rPr>
          <w:rFonts w:ascii="Times New Roman" w:hAnsi="Times New Roman" w:eastAsia="Times New Roman" w:cs="Times New Roman"/>
          <w:spacing w:val="5"/>
        </w:rPr>
        <w:t>4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5"/>
        </w:rPr>
        <w:t>号）文件精神，为做</w:t>
      </w:r>
      <w:r>
        <w:rPr>
          <w:spacing w:val="4"/>
        </w:rPr>
        <w:t>好我校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7"/>
        </w:rPr>
        <w:t>2024 </w:t>
      </w:r>
      <w:r>
        <w:rPr>
          <w:spacing w:val="7"/>
        </w:rPr>
        <w:t>年依据台湾地区大学入学考试学科能力测试（</w:t>
      </w:r>
      <w:r>
        <w:rPr>
          <w:spacing w:val="-34"/>
        </w:rPr>
        <w:t xml:space="preserve"> </w:t>
      </w:r>
      <w:r>
        <w:rPr>
          <w:spacing w:val="7"/>
        </w:rPr>
        <w:t>以下简称</w:t>
      </w:r>
      <w:r>
        <w:rPr/>
        <w:t xml:space="preserve"> </w:t>
      </w:r>
      <w:r>
        <w:rPr>
          <w:spacing w:val="9"/>
        </w:rPr>
        <w:t>学测）成绩招收台湾高中毕业生工作，制定本简章。</w:t>
      </w:r>
    </w:p>
    <w:p>
      <w:pPr>
        <w:ind w:left="653"/>
        <w:spacing w:before="207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一、湘潭大学简介</w:t>
      </w:r>
    </w:p>
    <w:p>
      <w:pPr>
        <w:pStyle w:val="BodyText"/>
        <w:ind w:firstLine="665"/>
        <w:spacing w:before="336" w:line="331" w:lineRule="auto"/>
        <w:jc w:val="both"/>
        <w:rPr/>
      </w:pPr>
      <w:r>
        <w:rPr>
          <w:spacing w:val="11"/>
        </w:rPr>
        <w:t>湘潭大学简称</w:t>
      </w:r>
      <w:r>
        <w:rPr>
          <w:spacing w:val="-97"/>
        </w:rPr>
        <w:t xml:space="preserve"> </w:t>
      </w:r>
      <w:r>
        <w:rPr>
          <w:spacing w:val="11"/>
        </w:rPr>
        <w:t>“</w:t>
      </w:r>
      <w:r>
        <w:rPr>
          <w:spacing w:val="-118"/>
        </w:rPr>
        <w:t xml:space="preserve"> </w:t>
      </w:r>
      <w:r>
        <w:rPr>
          <w:spacing w:val="11"/>
        </w:rPr>
        <w:t>湘大”，是一代伟人毛泽东同志亲自倡</w:t>
      </w:r>
      <w:r>
        <w:rPr/>
        <w:t xml:space="preserve"> </w:t>
      </w:r>
      <w:r>
        <w:rPr>
          <w:spacing w:val="10"/>
        </w:rPr>
        <w:t>办的综合性全国重点大学、国家</w:t>
      </w:r>
      <w:r>
        <w:rPr>
          <w:spacing w:val="-79"/>
        </w:rPr>
        <w:t xml:space="preserve"> </w:t>
      </w:r>
      <w:r>
        <w:rPr>
          <w:spacing w:val="10"/>
        </w:rPr>
        <w:t>“双一流”建设高校。</w:t>
      </w:r>
      <w:r>
        <w:rPr>
          <w:spacing w:val="-88"/>
        </w:rPr>
        <w:t xml:space="preserve"> </w:t>
      </w:r>
      <w:r>
        <w:rPr>
          <w:spacing w:val="10"/>
        </w:rPr>
        <w:t>学校</w:t>
      </w:r>
      <w:r>
        <w:rPr/>
        <w:t xml:space="preserve"> </w:t>
      </w:r>
      <w:r>
        <w:rPr>
          <w:spacing w:val="-1"/>
        </w:rPr>
        <w:t>创办于</w:t>
      </w:r>
      <w:r>
        <w:rPr>
          <w:spacing w:val="-1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1958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1"/>
        </w:rPr>
        <w:t>年，</w:t>
      </w:r>
      <w:r>
        <w:rPr>
          <w:spacing w:val="-90"/>
        </w:rPr>
        <w:t xml:space="preserve"> </w:t>
      </w:r>
      <w:r>
        <w:rPr>
          <w:spacing w:val="-1"/>
        </w:rPr>
        <w:t>同年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9</w:t>
      </w:r>
      <w:r>
        <w:rPr>
          <w:rFonts w:ascii="Times New Roman" w:hAnsi="Times New Roman" w:eastAsia="Times New Roman" w:cs="Times New Roman"/>
          <w:spacing w:val="39"/>
          <w:w w:val="101"/>
        </w:rPr>
        <w:t xml:space="preserve"> </w:t>
      </w:r>
      <w:r>
        <w:rPr>
          <w:spacing w:val="-1"/>
        </w:rPr>
        <w:t>月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10  </w:t>
      </w:r>
      <w:r>
        <w:rPr>
          <w:spacing w:val="-1"/>
        </w:rPr>
        <w:t>日，毛泽东同志亲笔题写</w:t>
      </w:r>
      <w:r>
        <w:rPr>
          <w:spacing w:val="-99"/>
        </w:rPr>
        <w:t xml:space="preserve"> </w:t>
      </w:r>
      <w:r>
        <w:rPr>
          <w:spacing w:val="-1"/>
        </w:rPr>
        <w:t>“</w:t>
      </w:r>
      <w:r>
        <w:rPr>
          <w:spacing w:val="-116"/>
        </w:rPr>
        <w:t xml:space="preserve"> </w:t>
      </w:r>
      <w:r>
        <w:rPr>
          <w:spacing w:val="-1"/>
        </w:rPr>
        <w:t>湘</w:t>
      </w:r>
      <w:r>
        <w:rPr/>
        <w:t xml:space="preserve"> </w:t>
      </w:r>
      <w:r>
        <w:rPr>
          <w:spacing w:val="3"/>
        </w:rPr>
        <w:t>潭大学”校名，并亲切嘱托“一定要把湘潭大学办好”。</w:t>
      </w:r>
      <w:r>
        <w:rPr>
          <w:rFonts w:ascii="Times New Roman" w:hAnsi="Times New Roman" w:eastAsia="Times New Roman" w:cs="Times New Roman"/>
          <w:spacing w:val="3"/>
        </w:rPr>
        <w:t>1974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3"/>
        </w:rPr>
        <w:t>年，邓小平、李先念等中央领导同志批准湘潭大学复校。</w:t>
      </w:r>
      <w:r>
        <w:rPr>
          <w:rFonts w:ascii="Times New Roman" w:hAnsi="Times New Roman" w:eastAsia="Times New Roman" w:cs="Times New Roman"/>
          <w:spacing w:val="3"/>
        </w:rPr>
        <w:t>1978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7"/>
        </w:rPr>
        <w:t>年，学校被国务院确定为全国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16 </w:t>
      </w:r>
      <w:r>
        <w:rPr>
          <w:spacing w:val="7"/>
        </w:rPr>
        <w:t>所文理工综合性重点大学之</w:t>
      </w:r>
      <w:r>
        <w:rPr/>
        <w:t xml:space="preserve"> </w:t>
      </w:r>
      <w:r>
        <w:rPr>
          <w:spacing w:val="9"/>
        </w:rPr>
        <w:t>一。</w:t>
      </w:r>
      <w:r>
        <w:rPr>
          <w:spacing w:val="-87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1981 </w:t>
      </w:r>
      <w:r>
        <w:rPr>
          <w:spacing w:val="9"/>
        </w:rPr>
        <w:t>年，学校成为全国首批硕士学位授权单位</w:t>
      </w:r>
      <w:r>
        <w:rPr>
          <w:spacing w:val="8"/>
        </w:rPr>
        <w:t>。复校以</w:t>
      </w:r>
      <w:r>
        <w:rPr/>
        <w:t xml:space="preserve"> </w:t>
      </w:r>
      <w:r>
        <w:rPr>
          <w:spacing w:val="15"/>
        </w:rPr>
        <w:t>来，党和国家领导同志先后对学校的建设发展给予了高度重</w:t>
      </w:r>
      <w:r>
        <w:rPr>
          <w:spacing w:val="13"/>
        </w:rPr>
        <w:t xml:space="preserve"> </w:t>
      </w:r>
      <w:r>
        <w:rPr>
          <w:spacing w:val="3"/>
        </w:rPr>
        <w:t>视与亲切关怀。</w:t>
      </w:r>
      <w:r>
        <w:rPr>
          <w:rFonts w:ascii="Times New Roman" w:hAnsi="Times New Roman" w:eastAsia="Times New Roman" w:cs="Times New Roman"/>
          <w:spacing w:val="3"/>
        </w:rPr>
        <w:t>2018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3"/>
        </w:rPr>
        <w:t>年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9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3"/>
        </w:rPr>
        <w:t>月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6  </w:t>
      </w:r>
      <w:r>
        <w:rPr>
          <w:spacing w:val="3"/>
        </w:rPr>
        <w:t>日，</w:t>
      </w:r>
      <w:r>
        <w:rPr>
          <w:spacing w:val="-84"/>
        </w:rPr>
        <w:t xml:space="preserve"> </w:t>
      </w:r>
      <w:r>
        <w:rPr>
          <w:spacing w:val="3"/>
        </w:rPr>
        <w:t>习近平总</w:t>
      </w:r>
      <w:r>
        <w:rPr>
          <w:spacing w:val="2"/>
        </w:rPr>
        <w:t>书记对学校作出</w:t>
      </w:r>
      <w:r>
        <w:rPr/>
        <w:t xml:space="preserve"> </w:t>
      </w:r>
      <w:r>
        <w:rPr>
          <w:spacing w:val="15"/>
        </w:rPr>
        <w:t>重要批示，希望湘潭大学扎根伟人故里，努力把学校办得更</w:t>
      </w:r>
      <w:r>
        <w:rPr>
          <w:spacing w:val="13"/>
        </w:rPr>
        <w:t xml:space="preserve"> </w:t>
      </w:r>
      <w:r>
        <w:rPr>
          <w:spacing w:val="8"/>
        </w:rPr>
        <w:t>好、更有特色。</w:t>
      </w:r>
      <w:r>
        <w:rPr>
          <w:rFonts w:ascii="Times New Roman" w:hAnsi="Times New Roman" w:eastAsia="Times New Roman" w:cs="Times New Roman"/>
          <w:spacing w:val="8"/>
        </w:rPr>
        <w:t>2022 </w:t>
      </w:r>
      <w:r>
        <w:rPr>
          <w:spacing w:val="8"/>
        </w:rPr>
        <w:t>年</w:t>
      </w:r>
      <w:r>
        <w:rPr>
          <w:spacing w:val="-64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</w:t>
      </w:r>
      <w:r>
        <w:rPr>
          <w:spacing w:val="8"/>
        </w:rPr>
        <w:t>月，学校入选国家</w:t>
      </w:r>
      <w:r>
        <w:rPr>
          <w:spacing w:val="-103"/>
        </w:rPr>
        <w:t xml:space="preserve"> </w:t>
      </w:r>
      <w:r>
        <w:rPr>
          <w:spacing w:val="7"/>
        </w:rPr>
        <w:t>“双一流”建设</w:t>
      </w:r>
      <w:r>
        <w:rPr/>
        <w:t xml:space="preserve"> </w:t>
      </w:r>
      <w:r>
        <w:rPr>
          <w:spacing w:val="4"/>
        </w:rPr>
        <w:t>高校。</w:t>
      </w:r>
    </w:p>
    <w:p>
      <w:pPr>
        <w:pStyle w:val="BodyText"/>
        <w:ind w:left="2" w:right="2" w:firstLine="643"/>
        <w:spacing w:before="52" w:line="323" w:lineRule="auto"/>
        <w:rPr/>
      </w:pPr>
      <w:r>
        <w:rPr>
          <w:spacing w:val="15"/>
        </w:rPr>
        <w:t>建校以来，学校综合办学实力与核心竞争力稳步提升，</w:t>
      </w:r>
      <w:r>
        <w:rPr>
          <w:spacing w:val="17"/>
        </w:rPr>
        <w:t xml:space="preserve"> </w:t>
      </w:r>
      <w:r>
        <w:rPr>
          <w:spacing w:val="13"/>
        </w:rPr>
        <w:t>是国家</w:t>
      </w:r>
      <w:r>
        <w:rPr>
          <w:spacing w:val="-93"/>
        </w:rPr>
        <w:t xml:space="preserve"> </w:t>
      </w:r>
      <w:r>
        <w:rPr>
          <w:spacing w:val="13"/>
        </w:rPr>
        <w:t>“双一流”建设高校、湖南省人民政府与教育部共建</w:t>
      </w:r>
      <w:r>
        <w:rPr/>
        <w:t xml:space="preserve"> </w:t>
      </w:r>
      <w:r>
        <w:rPr>
          <w:spacing w:val="15"/>
        </w:rPr>
        <w:t>高校、湖南省人民政府与国家国防科技工业局共建高校，是</w:t>
      </w:r>
    </w:p>
    <w:p>
      <w:pPr>
        <w:spacing w:line="323" w:lineRule="auto"/>
        <w:sectPr>
          <w:pgSz w:w="11906" w:h="16839"/>
          <w:pgMar w:top="1431" w:right="1689" w:bottom="0" w:left="1749" w:header="0" w:footer="0" w:gutter="0"/>
        </w:sectPr>
        <w:rPr/>
      </w:pPr>
    </w:p>
    <w:p>
      <w:pPr>
        <w:pStyle w:val="BodyText"/>
        <w:ind w:left="6" w:right="95" w:firstLine="29"/>
        <w:spacing w:before="185" w:line="318" w:lineRule="auto"/>
        <w:rPr/>
      </w:pPr>
      <w:r>
        <w:rPr>
          <w:spacing w:val="7"/>
        </w:rPr>
        <w:t>国内为数不多同时进入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THE</w:t>
      </w:r>
      <w:r>
        <w:rPr>
          <w:spacing w:val="7"/>
        </w:rPr>
        <w:t>、</w:t>
      </w:r>
      <w:r>
        <w:rPr>
          <w:rFonts w:ascii="Times New Roman" w:hAnsi="Times New Roman" w:eastAsia="Times New Roman" w:cs="Times New Roman"/>
        </w:rPr>
        <w:t>USNEWS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7"/>
        </w:rPr>
        <w:t>等权威国际大学排行</w:t>
      </w:r>
      <w:r>
        <w:rPr/>
        <w:t xml:space="preserve"> </w:t>
      </w:r>
      <w:r>
        <w:rPr>
          <w:spacing w:val="7"/>
        </w:rPr>
        <w:t>榜的地方高校之一。</w:t>
      </w:r>
    </w:p>
    <w:p>
      <w:pPr>
        <w:pStyle w:val="BodyText"/>
        <w:ind w:right="6" w:firstLine="668"/>
        <w:spacing w:before="49" w:line="331" w:lineRule="auto"/>
        <w:rPr/>
      </w:pPr>
      <w:r>
        <w:rPr>
          <w:spacing w:val="9"/>
        </w:rPr>
        <w:t>学校设有研究生院和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23 </w:t>
      </w:r>
      <w:r>
        <w:rPr>
          <w:spacing w:val="9"/>
        </w:rPr>
        <w:t>个学院、教学部，学科覆</w:t>
      </w:r>
      <w:r>
        <w:rPr>
          <w:spacing w:val="8"/>
        </w:rPr>
        <w:t>盖文、</w:t>
      </w:r>
      <w:r>
        <w:rPr/>
        <w:t xml:space="preserve"> </w:t>
      </w:r>
      <w:r>
        <w:rPr>
          <w:spacing w:val="13"/>
        </w:rPr>
        <w:t>史、哲、理、工、经、管、法、艺等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9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13"/>
        </w:rPr>
        <w:t>大门类，数学学科是</w:t>
      </w:r>
      <w:r>
        <w:rPr/>
        <w:t xml:space="preserve"> </w:t>
      </w:r>
      <w:r>
        <w:rPr>
          <w:spacing w:val="15"/>
        </w:rPr>
        <w:t>世界一流建设学科，化学、材料科学、工程学、数学、计算</w:t>
      </w:r>
      <w:r>
        <w:rPr>
          <w:spacing w:val="14"/>
        </w:rPr>
        <w:t xml:space="preserve"> </w:t>
      </w:r>
      <w:r>
        <w:rPr>
          <w:spacing w:val="7"/>
        </w:rPr>
        <w:t>机科学等</w:t>
      </w:r>
      <w:r>
        <w:rPr>
          <w:rFonts w:ascii="Times New Roman" w:hAnsi="Times New Roman" w:eastAsia="Times New Roman" w:cs="Times New Roman"/>
          <w:spacing w:val="7"/>
        </w:rPr>
        <w:t>5</w:t>
      </w:r>
      <w:r>
        <w:rPr>
          <w:rFonts w:ascii="Times New Roman" w:hAnsi="Times New Roman" w:eastAsia="Times New Roman" w:cs="Times New Roman"/>
          <w:spacing w:val="-4"/>
        </w:rPr>
        <w:t xml:space="preserve"> </w:t>
      </w:r>
      <w:r>
        <w:rPr>
          <w:spacing w:val="7"/>
        </w:rPr>
        <w:t>个学科的</w:t>
      </w:r>
      <w:r>
        <w:rPr>
          <w:rFonts w:ascii="Times New Roman" w:hAnsi="Times New Roman" w:eastAsia="Times New Roman" w:cs="Times New Roman"/>
        </w:rPr>
        <w:t>ESI</w:t>
      </w:r>
      <w:r>
        <w:rPr>
          <w:rFonts w:ascii="Times New Roman" w:hAnsi="Times New Roman" w:eastAsia="Times New Roman" w:cs="Times New Roman"/>
          <w:spacing w:val="-19"/>
        </w:rPr>
        <w:t xml:space="preserve"> </w:t>
      </w:r>
      <w:r>
        <w:rPr>
          <w:spacing w:val="7"/>
        </w:rPr>
        <w:t>排名进入全球大学和科研机构前</w:t>
      </w:r>
      <w:r>
        <w:rPr>
          <w:spacing w:val="-77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1%</w:t>
      </w:r>
      <w:r>
        <w:rPr>
          <w:spacing w:val="7"/>
        </w:rPr>
        <w:t>，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8"/>
        </w:rPr>
        <w:t>8 </w:t>
      </w:r>
      <w:r>
        <w:rPr>
          <w:spacing w:val="8"/>
        </w:rPr>
        <w:t>个学科进入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2023</w:t>
      </w:r>
      <w:r>
        <w:rPr>
          <w:rFonts w:ascii="Times New Roman" w:hAnsi="Times New Roman" w:eastAsia="Times New Roman" w:cs="Times New Roman"/>
          <w:spacing w:val="27"/>
          <w:w w:val="101"/>
        </w:rPr>
        <w:t xml:space="preserve"> </w:t>
      </w:r>
      <w:r>
        <w:rPr>
          <w:spacing w:val="8"/>
        </w:rPr>
        <w:t>软科世界一流学科排名。现有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1 </w:t>
      </w:r>
      <w:r>
        <w:rPr>
          <w:spacing w:val="8"/>
        </w:rPr>
        <w:t>个世界一</w:t>
      </w:r>
      <w:r>
        <w:rPr/>
        <w:t xml:space="preserve"> </w:t>
      </w:r>
      <w:r>
        <w:rPr>
          <w:spacing w:val="8"/>
        </w:rPr>
        <w:t>流建设学科，</w:t>
      </w:r>
      <w:r>
        <w:rPr>
          <w:rFonts w:ascii="Times New Roman" w:hAnsi="Times New Roman" w:eastAsia="Times New Roman" w:cs="Times New Roman"/>
          <w:spacing w:val="8"/>
        </w:rPr>
        <w:t>3 </w:t>
      </w:r>
      <w:r>
        <w:rPr>
          <w:spacing w:val="8"/>
        </w:rPr>
        <w:t>个国家重点学科，</w:t>
      </w:r>
      <w:r>
        <w:rPr>
          <w:rFonts w:ascii="Times New Roman" w:hAnsi="Times New Roman" w:eastAsia="Times New Roman" w:cs="Times New Roman"/>
          <w:spacing w:val="8"/>
        </w:rPr>
        <w:t>1 </w:t>
      </w:r>
      <w:r>
        <w:rPr>
          <w:spacing w:val="8"/>
        </w:rPr>
        <w:t>个世界一流培育学科，</w:t>
      </w:r>
      <w:r>
        <w:rPr>
          <w:rFonts w:ascii="Times New Roman" w:hAnsi="Times New Roman" w:eastAsia="Times New Roman" w:cs="Times New Roman"/>
          <w:spacing w:val="8"/>
        </w:rPr>
        <w:t>13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5"/>
        </w:rPr>
        <w:t>个湖南省</w:t>
      </w:r>
      <w:r>
        <w:rPr>
          <w:spacing w:val="-91"/>
        </w:rPr>
        <w:t xml:space="preserve"> </w:t>
      </w:r>
      <w:r>
        <w:rPr>
          <w:spacing w:val="5"/>
        </w:rPr>
        <w:t>“十四五”重点学科；有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16 </w:t>
      </w:r>
      <w:r>
        <w:rPr>
          <w:spacing w:val="5"/>
        </w:rPr>
        <w:t>个一级学科博士点，</w:t>
      </w:r>
      <w:r>
        <w:rPr>
          <w:rFonts w:ascii="Times New Roman" w:hAnsi="Times New Roman" w:eastAsia="Times New Roman" w:cs="Times New Roman"/>
          <w:spacing w:val="5"/>
        </w:rPr>
        <w:t>32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8"/>
        </w:rPr>
        <w:t>个一级学科硕士点，</w:t>
      </w:r>
      <w:r>
        <w:rPr>
          <w:rFonts w:ascii="Times New Roman" w:hAnsi="Times New Roman" w:eastAsia="Times New Roman" w:cs="Times New Roman"/>
          <w:spacing w:val="8"/>
        </w:rPr>
        <w:t>19 </w:t>
      </w:r>
      <w:r>
        <w:rPr>
          <w:spacing w:val="8"/>
        </w:rPr>
        <w:t>个硕士专业学位类别，</w:t>
      </w:r>
      <w:r>
        <w:rPr>
          <w:rFonts w:ascii="Times New Roman" w:hAnsi="Times New Roman" w:eastAsia="Times New Roman" w:cs="Times New Roman"/>
          <w:spacing w:val="8"/>
        </w:rPr>
        <w:t>16 </w:t>
      </w:r>
      <w:r>
        <w:rPr>
          <w:spacing w:val="8"/>
        </w:rPr>
        <w:t>个博士后科</w:t>
      </w:r>
      <w:r>
        <w:rPr>
          <w:spacing w:val="9"/>
        </w:rPr>
        <w:t xml:space="preserve"> </w:t>
      </w:r>
      <w:r>
        <w:rPr>
          <w:spacing w:val="4"/>
        </w:rPr>
        <w:t>研流动站；有国家级一流本科专业建设点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41 </w:t>
      </w:r>
      <w:r>
        <w:rPr>
          <w:spacing w:val="4"/>
        </w:rPr>
        <w:t>个、省级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15 </w:t>
      </w:r>
      <w:r>
        <w:rPr>
          <w:spacing w:val="4"/>
        </w:rPr>
        <w:t>个，</w:t>
      </w:r>
      <w:r>
        <w:rPr/>
        <w:t xml:space="preserve"> </w:t>
      </w:r>
      <w:r>
        <w:rPr>
          <w:spacing w:val="1"/>
        </w:rPr>
        <w:t>国家级特色专业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11 </w:t>
      </w:r>
      <w:r>
        <w:rPr>
          <w:spacing w:val="1"/>
        </w:rPr>
        <w:t>个、省级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23 </w:t>
      </w:r>
      <w:r>
        <w:rPr>
          <w:spacing w:val="1"/>
        </w:rPr>
        <w:t>个，国家级专业综合改革试点</w:t>
      </w:r>
      <w:r>
        <w:rPr/>
        <w:t xml:space="preserve"> </w:t>
      </w:r>
      <w:r>
        <w:rPr>
          <w:spacing w:val="1"/>
        </w:rPr>
        <w:t>专业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 </w:t>
      </w:r>
      <w:r>
        <w:rPr>
          <w:spacing w:val="1"/>
        </w:rPr>
        <w:t>个、省级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8 </w:t>
      </w:r>
      <w:r>
        <w:rPr>
          <w:spacing w:val="1"/>
        </w:rPr>
        <w:t>个，</w:t>
      </w:r>
      <w:r>
        <w:rPr>
          <w:rFonts w:ascii="Times New Roman" w:hAnsi="Times New Roman" w:eastAsia="Times New Roman" w:cs="Times New Roman"/>
          <w:spacing w:val="1"/>
        </w:rPr>
        <w:t>12 </w:t>
      </w:r>
      <w:r>
        <w:rPr>
          <w:spacing w:val="1"/>
        </w:rPr>
        <w:t>个专业通过国家工程教育专业认证。</w:t>
      </w:r>
    </w:p>
    <w:p>
      <w:pPr>
        <w:pStyle w:val="BodyText"/>
        <w:ind w:firstLine="668"/>
        <w:spacing w:before="39" w:line="331" w:lineRule="auto"/>
        <w:rPr/>
      </w:pPr>
      <w:r>
        <w:rPr>
          <w:spacing w:val="3"/>
        </w:rPr>
        <w:t>学校拥有</w:t>
      </w:r>
      <w:r>
        <w:rPr>
          <w:spacing w:val="-3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1 </w:t>
      </w:r>
      <w:r>
        <w:rPr>
          <w:spacing w:val="3"/>
        </w:rPr>
        <w:t>个国家应用数学中心、</w:t>
      </w:r>
      <w:r>
        <w:rPr>
          <w:rFonts w:ascii="Times New Roman" w:hAnsi="Times New Roman" w:eastAsia="Times New Roman" w:cs="Times New Roman"/>
          <w:spacing w:val="3"/>
        </w:rPr>
        <w:t>1 </w:t>
      </w:r>
      <w:r>
        <w:rPr>
          <w:spacing w:val="3"/>
        </w:rPr>
        <w:t>个国家国际科技合作</w:t>
      </w:r>
      <w:r>
        <w:rPr/>
        <w:t xml:space="preserve"> </w:t>
      </w:r>
      <w:r>
        <w:rPr>
          <w:spacing w:val="9"/>
        </w:rPr>
        <w:t>基地、</w:t>
      </w:r>
      <w:r>
        <w:rPr>
          <w:rFonts w:ascii="Times New Roman" w:hAnsi="Times New Roman" w:eastAsia="Times New Roman" w:cs="Times New Roman"/>
          <w:spacing w:val="9"/>
        </w:rPr>
        <w:t>2 </w:t>
      </w:r>
      <w:r>
        <w:rPr>
          <w:spacing w:val="9"/>
        </w:rPr>
        <w:t>个国家地方联合工程实验室、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spacing w:val="8"/>
        </w:rPr>
        <w:t>个国家地方联合工程</w:t>
      </w:r>
      <w:r>
        <w:rPr/>
        <w:t xml:space="preserve"> </w:t>
      </w:r>
      <w:r>
        <w:rPr>
          <w:spacing w:val="5"/>
        </w:rPr>
        <w:t>研究中心、</w:t>
      </w:r>
      <w:r>
        <w:rPr>
          <w:rFonts w:ascii="Times New Roman" w:hAnsi="Times New Roman" w:eastAsia="Times New Roman" w:cs="Times New Roman"/>
          <w:spacing w:val="5"/>
        </w:rPr>
        <w:t>1 </w:t>
      </w:r>
      <w:r>
        <w:rPr>
          <w:spacing w:val="5"/>
        </w:rPr>
        <w:t>个国家级引智平台；有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 </w:t>
      </w:r>
      <w:r>
        <w:rPr>
          <w:spacing w:val="5"/>
        </w:rPr>
        <w:t>个教育部高校人文社科</w:t>
      </w:r>
      <w:r>
        <w:rPr/>
        <w:t xml:space="preserve"> </w:t>
      </w:r>
      <w:r>
        <w:rPr>
          <w:spacing w:val="9"/>
        </w:rPr>
        <w:t>重点研究基地，</w:t>
      </w:r>
      <w:r>
        <w:rPr>
          <w:rFonts w:ascii="Times New Roman" w:hAnsi="Times New Roman" w:eastAsia="Times New Roman" w:cs="Times New Roman"/>
          <w:spacing w:val="9"/>
        </w:rPr>
        <w:t>2 </w:t>
      </w:r>
      <w:r>
        <w:rPr>
          <w:spacing w:val="9"/>
        </w:rPr>
        <w:t>个教育部高校国别和区域研究备案基地，</w:t>
      </w:r>
      <w:r>
        <w:rPr>
          <w:rFonts w:ascii="Times New Roman" w:hAnsi="Times New Roman" w:eastAsia="Times New Roman" w:cs="Times New Roman"/>
          <w:spacing w:val="9"/>
        </w:rPr>
        <w:t>1</w:t>
      </w:r>
      <w:r>
        <w:rPr>
          <w:rFonts w:ascii="Times New Roman" w:hAnsi="Times New Roman" w:eastAsia="Times New Roman" w:cs="Times New Roman"/>
          <w:spacing w:val="2"/>
        </w:rPr>
        <w:t xml:space="preserve">   </w:t>
      </w:r>
      <w:r>
        <w:rPr>
          <w:spacing w:val="6"/>
        </w:rPr>
        <w:t>个国家旅游局中国红色旅游创新发展研究基地，</w:t>
      </w:r>
      <w:r>
        <w:rPr>
          <w:rFonts w:ascii="Times New Roman" w:hAnsi="Times New Roman" w:eastAsia="Times New Roman" w:cs="Times New Roman"/>
          <w:spacing w:val="6"/>
        </w:rPr>
        <w:t>3 </w:t>
      </w:r>
      <w:r>
        <w:rPr>
          <w:spacing w:val="6"/>
        </w:rPr>
        <w:t>个教育部重</w:t>
      </w:r>
      <w:r>
        <w:rPr>
          <w:spacing w:val="4"/>
        </w:rPr>
        <w:t xml:space="preserve"> </w:t>
      </w:r>
      <w:r>
        <w:rPr>
          <w:spacing w:val="4"/>
        </w:rPr>
        <w:t>点实验室，</w:t>
      </w:r>
      <w:r>
        <w:rPr>
          <w:rFonts w:ascii="Times New Roman" w:hAnsi="Times New Roman" w:eastAsia="Times New Roman" w:cs="Times New Roman"/>
          <w:spacing w:val="4"/>
        </w:rPr>
        <w:t>2 </w:t>
      </w:r>
      <w:r>
        <w:rPr>
          <w:spacing w:val="4"/>
        </w:rPr>
        <w:t>个教育部工程研究中心；有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1 </w:t>
      </w:r>
      <w:r>
        <w:rPr>
          <w:spacing w:val="4"/>
        </w:rPr>
        <w:t>个省部共建协同创</w:t>
      </w:r>
      <w:r>
        <w:rPr/>
        <w:t xml:space="preserve"> </w:t>
      </w:r>
      <w:r>
        <w:rPr>
          <w:spacing w:val="3"/>
        </w:rPr>
        <w:t>新中心，</w:t>
      </w:r>
      <w:r>
        <w:rPr>
          <w:rFonts w:ascii="Times New Roman" w:hAnsi="Times New Roman" w:eastAsia="Times New Roman" w:cs="Times New Roman"/>
          <w:spacing w:val="3"/>
        </w:rPr>
        <w:t>3 </w:t>
      </w:r>
      <w:r>
        <w:rPr>
          <w:spacing w:val="3"/>
        </w:rPr>
        <w:t>个湖南省“</w:t>
      </w:r>
      <w:r>
        <w:rPr>
          <w:rFonts w:ascii="Times New Roman" w:hAnsi="Times New Roman" w:eastAsia="Times New Roman" w:cs="Times New Roman"/>
          <w:spacing w:val="3"/>
        </w:rPr>
        <w:t>2011 </w:t>
      </w:r>
      <w:r>
        <w:rPr>
          <w:spacing w:val="3"/>
        </w:rPr>
        <w:t>协同创新中</w:t>
      </w:r>
      <w:r>
        <w:rPr>
          <w:spacing w:val="2"/>
        </w:rPr>
        <w:t>心”和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 </w:t>
      </w:r>
      <w:r>
        <w:rPr>
          <w:spacing w:val="2"/>
        </w:rPr>
        <w:t>个湖南省专业</w:t>
      </w:r>
      <w:r>
        <w:rPr/>
        <w:t xml:space="preserve"> </w:t>
      </w:r>
      <w:r>
        <w:rPr>
          <w:spacing w:val="6"/>
        </w:rPr>
        <w:t>特色智库；有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4 </w:t>
      </w:r>
      <w:r>
        <w:rPr>
          <w:spacing w:val="6"/>
        </w:rPr>
        <w:t>个教育部创新团队，</w:t>
      </w:r>
      <w:r>
        <w:rPr>
          <w:rFonts w:ascii="Times New Roman" w:hAnsi="Times New Roman" w:eastAsia="Times New Roman" w:cs="Times New Roman"/>
          <w:spacing w:val="6"/>
        </w:rPr>
        <w:t>5 </w:t>
      </w:r>
      <w:r>
        <w:rPr>
          <w:spacing w:val="5"/>
        </w:rPr>
        <w:t>个湖南省自科基金创新</w:t>
      </w:r>
      <w:r>
        <w:rPr/>
        <w:t xml:space="preserve"> </w:t>
      </w:r>
      <w:r>
        <w:rPr>
          <w:spacing w:val="14"/>
        </w:rPr>
        <w:t>研究群体，</w:t>
      </w:r>
      <w:r>
        <w:rPr>
          <w:rFonts w:ascii="Times New Roman" w:hAnsi="Times New Roman" w:eastAsia="Times New Roman" w:cs="Times New Roman"/>
          <w:spacing w:val="14"/>
        </w:rPr>
        <w:t>3 </w:t>
      </w:r>
      <w:r>
        <w:rPr>
          <w:spacing w:val="14"/>
        </w:rPr>
        <w:t>个湖湘高层次人才聚集工程创新团队，</w:t>
      </w:r>
      <w:r>
        <w:rPr>
          <w:rFonts w:ascii="Times New Roman" w:hAnsi="Times New Roman" w:eastAsia="Times New Roman" w:cs="Times New Roman"/>
          <w:spacing w:val="14"/>
        </w:rPr>
        <w:t>10 </w:t>
      </w:r>
      <w:r>
        <w:rPr>
          <w:spacing w:val="13"/>
        </w:rPr>
        <w:t>个湖</w:t>
      </w:r>
      <w:r>
        <w:rPr/>
        <w:t xml:space="preserve"> </w:t>
      </w:r>
      <w:r>
        <w:rPr>
          <w:spacing w:val="7"/>
        </w:rPr>
        <w:t>南省高校科技创新团队；是首批国家专利协同运用试点单位、</w:t>
      </w:r>
      <w:r>
        <w:rPr>
          <w:spacing w:val="3"/>
        </w:rPr>
        <w:t xml:space="preserve"> </w:t>
      </w:r>
      <w:r>
        <w:rPr>
          <w:spacing w:val="15"/>
        </w:rPr>
        <w:t>首批高校国家知识产权信息服务中心、首批湖南省科技成果</w:t>
      </w:r>
    </w:p>
    <w:p>
      <w:pPr>
        <w:spacing w:line="331" w:lineRule="auto"/>
        <w:sectPr>
          <w:pgSz w:w="11906" w:h="16839"/>
          <w:pgMar w:top="1431" w:right="1594" w:bottom="0" w:left="1748" w:header="0" w:footer="0" w:gutter="0"/>
        </w:sectPr>
        <w:rPr/>
      </w:pPr>
    </w:p>
    <w:p>
      <w:pPr>
        <w:pStyle w:val="BodyText"/>
        <w:ind w:right="97" w:firstLine="21"/>
        <w:spacing w:before="185" w:line="318" w:lineRule="auto"/>
        <w:rPr/>
      </w:pPr>
      <w:r>
        <w:rPr>
          <w:spacing w:val="14"/>
        </w:rPr>
        <w:t>转化与技术转移基地、首批湖南省高校知识产权中心建设单</w:t>
      </w:r>
      <w:r>
        <w:rPr>
          <w:spacing w:val="15"/>
        </w:rPr>
        <w:t xml:space="preserve"> </w:t>
      </w:r>
      <w:r>
        <w:rPr/>
        <w:t>位。</w:t>
      </w:r>
    </w:p>
    <w:p>
      <w:pPr>
        <w:pStyle w:val="BodyText"/>
        <w:ind w:left="5" w:right="95" w:firstLine="659"/>
        <w:spacing w:before="50" w:line="326" w:lineRule="auto"/>
        <w:jc w:val="both"/>
        <w:rPr/>
      </w:pPr>
      <w:r>
        <w:rPr>
          <w:spacing w:val="6"/>
        </w:rPr>
        <w:t>学校现有专任教师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1725 </w:t>
      </w:r>
      <w:r>
        <w:rPr>
          <w:spacing w:val="6"/>
        </w:rPr>
        <w:t>人，具有高级职称或博士学位的</w:t>
      </w:r>
      <w:r>
        <w:rPr/>
        <w:t xml:space="preserve"> </w:t>
      </w:r>
      <w:r>
        <w:rPr>
          <w:spacing w:val="7"/>
        </w:rPr>
        <w:t>教师比例超过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77%</w:t>
      </w:r>
      <w:r>
        <w:rPr>
          <w:spacing w:val="7"/>
        </w:rPr>
        <w:t>；有留学经历的教师达</w:t>
      </w:r>
      <w:r>
        <w:rPr>
          <w:spacing w:val="-62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24%</w:t>
      </w:r>
      <w:r>
        <w:rPr>
          <w:spacing w:val="7"/>
        </w:rPr>
        <w:t>。</w:t>
      </w:r>
      <w:r>
        <w:rPr>
          <w:spacing w:val="-52"/>
        </w:rPr>
        <w:t xml:space="preserve"> </w:t>
      </w:r>
      <w:r>
        <w:rPr>
          <w:spacing w:val="7"/>
        </w:rPr>
        <w:t>目前在聘国</w:t>
      </w:r>
      <w:r>
        <w:rPr/>
        <w:t xml:space="preserve"> </w:t>
      </w:r>
      <w:r>
        <w:rPr>
          <w:spacing w:val="11"/>
        </w:rPr>
        <w:t>家高层次人才计划入选者及相当层次人才</w:t>
      </w:r>
      <w:r>
        <w:rPr>
          <w:rFonts w:ascii="Times New Roman" w:hAnsi="Times New Roman" w:eastAsia="Times New Roman" w:cs="Times New Roman"/>
          <w:spacing w:val="11"/>
        </w:rPr>
        <w:t>37 </w:t>
      </w:r>
      <w:r>
        <w:rPr>
          <w:spacing w:val="11"/>
        </w:rPr>
        <w:t>人，省级高层次</w:t>
      </w:r>
      <w:r>
        <w:rPr>
          <w:spacing w:val="10"/>
        </w:rPr>
        <w:t xml:space="preserve"> </w:t>
      </w:r>
      <w:r>
        <w:rPr>
          <w:spacing w:val="12"/>
        </w:rPr>
        <w:t>人才计划入选者及相当层次人才</w:t>
      </w:r>
      <w:r>
        <w:rPr>
          <w:rFonts w:ascii="Times New Roman" w:hAnsi="Times New Roman" w:eastAsia="Times New Roman" w:cs="Times New Roman"/>
          <w:spacing w:val="12"/>
        </w:rPr>
        <w:t>92 </w:t>
      </w:r>
      <w:r>
        <w:rPr>
          <w:spacing w:val="12"/>
        </w:rPr>
        <w:t>人。</w:t>
      </w:r>
    </w:p>
    <w:p>
      <w:pPr>
        <w:pStyle w:val="BodyText"/>
        <w:ind w:firstLine="665"/>
        <w:spacing w:before="44" w:line="331" w:lineRule="auto"/>
        <w:jc w:val="both"/>
        <w:rPr/>
      </w:pPr>
      <w:r>
        <w:rPr>
          <w:spacing w:val="15"/>
        </w:rPr>
        <w:t>学校近年来国家级项目立项成绩突出，其中国家社</w:t>
      </w:r>
      <w:r>
        <w:rPr>
          <w:spacing w:val="14"/>
        </w:rPr>
        <w:t>科基</w:t>
      </w:r>
      <w:r>
        <w:rPr/>
        <w:t xml:space="preserve"> </w:t>
      </w:r>
      <w:r>
        <w:rPr>
          <w:spacing w:val="11"/>
        </w:rPr>
        <w:t>金年度项目和青年项目立项数位居全国高校前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30 </w:t>
      </w:r>
      <w:r>
        <w:rPr>
          <w:spacing w:val="11"/>
        </w:rPr>
        <w:t>名左右；</w:t>
      </w:r>
      <w:r>
        <w:rPr>
          <w:spacing w:val="-92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1</w:t>
      </w:r>
      <w:r>
        <w:rPr>
          <w:rFonts w:ascii="Times New Roman" w:hAnsi="Times New Roman" w:eastAsia="Times New Roman" w:cs="Times New Roman"/>
        </w:rPr>
        <w:t xml:space="preserve">  </w:t>
      </w:r>
      <w:r>
        <w:rPr>
          <w:spacing w:val="15"/>
        </w:rPr>
        <w:t>项成果入选《国家哲学社会科学成果文库》；社科论文人大</w:t>
      </w:r>
      <w:r>
        <w:rPr>
          <w:spacing w:val="11"/>
        </w:rPr>
        <w:t xml:space="preserve"> </w:t>
      </w:r>
      <w:r>
        <w:rPr>
          <w:spacing w:val="10"/>
        </w:rPr>
        <w:t>复印资料转载量和综合指数进入全国高校前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10"/>
        </w:rPr>
        <w:t>3%</w:t>
      </w:r>
      <w:r>
        <w:rPr>
          <w:spacing w:val="10"/>
        </w:rPr>
        <w:t>；</w:t>
      </w:r>
      <w:r>
        <w:rPr>
          <w:rFonts w:ascii="Times New Roman" w:hAnsi="Times New Roman" w:eastAsia="Times New Roman" w:cs="Times New Roman"/>
          <w:spacing w:val="10"/>
        </w:rPr>
        <w:t>7 </w:t>
      </w:r>
      <w:r>
        <w:rPr>
          <w:spacing w:val="10"/>
        </w:rPr>
        <w:t>个智</w:t>
      </w:r>
      <w:r>
        <w:rPr>
          <w:spacing w:val="9"/>
        </w:rPr>
        <w:t>库入</w:t>
      </w:r>
      <w:r>
        <w:rPr/>
        <w:t xml:space="preserve"> </w:t>
      </w:r>
      <w:r>
        <w:rPr>
          <w:spacing w:val="11"/>
        </w:rPr>
        <w:t>选中国智库索引名单（</w:t>
      </w:r>
      <w:r>
        <w:rPr>
          <w:spacing w:val="-87"/>
        </w:rPr>
        <w:t xml:space="preserve"> </w:t>
      </w:r>
      <w:r>
        <w:rPr>
          <w:rFonts w:ascii="Times New Roman" w:hAnsi="Times New Roman" w:eastAsia="Times New Roman" w:cs="Times New Roman"/>
        </w:rPr>
        <w:t>CTTI</w:t>
      </w:r>
      <w:r>
        <w:rPr>
          <w:spacing w:val="11"/>
        </w:rPr>
        <w:t>）。科研成果获得国家自然科学</w:t>
      </w:r>
      <w:r>
        <w:rPr/>
        <w:t xml:space="preserve"> </w:t>
      </w:r>
      <w:r>
        <w:rPr>
          <w:spacing w:val="7"/>
        </w:rPr>
        <w:t>奖、国家科技进步奖、教育部高等学校科学研究优秀成果奖、</w:t>
      </w:r>
      <w:r>
        <w:rPr/>
        <w:t xml:space="preserve"> </w:t>
      </w:r>
      <w:r>
        <w:rPr>
          <w:spacing w:val="15"/>
        </w:rPr>
        <w:t>湖南省科学技术奖、湖南省社会科学优秀成果奖等部省级以</w:t>
      </w:r>
      <w:r>
        <w:rPr>
          <w:spacing w:val="11"/>
        </w:rPr>
        <w:t xml:space="preserve"> </w:t>
      </w:r>
      <w:r>
        <w:rPr>
          <w:spacing w:val="13"/>
        </w:rPr>
        <w:t>上奖励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120 </w:t>
      </w:r>
      <w:r>
        <w:rPr>
          <w:spacing w:val="13"/>
        </w:rPr>
        <w:t>余项。建有院士工作站、创新研</w:t>
      </w:r>
      <w:r>
        <w:rPr>
          <w:spacing w:val="12"/>
        </w:rPr>
        <w:t>究院等高层次产</w:t>
      </w:r>
      <w:r>
        <w:rPr/>
        <w:t xml:space="preserve"> </w:t>
      </w:r>
      <w:r>
        <w:rPr>
          <w:spacing w:val="7"/>
        </w:rPr>
        <w:t>学研基地，近五年签订产学研合作项目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1600 </w:t>
      </w:r>
      <w:r>
        <w:rPr>
          <w:spacing w:val="7"/>
        </w:rPr>
        <w:t>余项，授权专利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3"/>
        </w:rPr>
        <w:t>2918 </w:t>
      </w:r>
      <w:r>
        <w:rPr>
          <w:spacing w:val="3"/>
        </w:rPr>
        <w:t>件。</w:t>
      </w:r>
    </w:p>
    <w:p>
      <w:pPr>
        <w:pStyle w:val="BodyText"/>
        <w:ind w:right="95" w:firstLine="665"/>
        <w:spacing w:before="43" w:line="330" w:lineRule="auto"/>
        <w:rPr/>
      </w:pPr>
      <w:r>
        <w:rPr>
          <w:spacing w:val="12"/>
        </w:rPr>
        <w:t>学校现有各类全日制在校学生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38264 </w:t>
      </w:r>
      <w:r>
        <w:rPr>
          <w:spacing w:val="12"/>
        </w:rPr>
        <w:t>人，其中博士、硕</w:t>
      </w:r>
      <w:r>
        <w:rPr/>
        <w:t xml:space="preserve"> </w:t>
      </w:r>
      <w:r>
        <w:rPr>
          <w:spacing w:val="12"/>
        </w:rPr>
        <w:t>士研究生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10167 </w:t>
      </w:r>
      <w:r>
        <w:rPr>
          <w:spacing w:val="12"/>
        </w:rPr>
        <w:t>人。拥有教育部基础学科拔尖学生培养计划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8"/>
        </w:rPr>
        <w:t>2.0 </w:t>
      </w:r>
      <w:r>
        <w:rPr>
          <w:spacing w:val="8"/>
        </w:rPr>
        <w:t>基地、国家首批卓越法律人才教育培养基地、国家人才培</w:t>
      </w:r>
      <w:r>
        <w:rPr>
          <w:spacing w:val="14"/>
        </w:rPr>
        <w:t xml:space="preserve"> </w:t>
      </w:r>
      <w:r>
        <w:rPr>
          <w:spacing w:val="13"/>
        </w:rPr>
        <w:t>养模式创新实验区、全国首批</w:t>
      </w:r>
      <w:r>
        <w:rPr>
          <w:spacing w:val="-89"/>
        </w:rPr>
        <w:t xml:space="preserve"> </w:t>
      </w:r>
      <w:r>
        <w:rPr>
          <w:spacing w:val="13"/>
        </w:rPr>
        <w:t>“大思政课”实践教学基地、</w:t>
      </w:r>
      <w:r>
        <w:rPr/>
        <w:t xml:space="preserve"> </w:t>
      </w:r>
      <w:r>
        <w:rPr>
          <w:spacing w:val="6"/>
        </w:rPr>
        <w:t>国家级实验教学示范中心（</w:t>
      </w:r>
      <w:r>
        <w:rPr>
          <w:rFonts w:ascii="Times New Roman" w:hAnsi="Times New Roman" w:eastAsia="Times New Roman" w:cs="Times New Roman"/>
          <w:spacing w:val="6"/>
        </w:rPr>
        <w:t>3 </w:t>
      </w:r>
      <w:r>
        <w:rPr>
          <w:spacing w:val="6"/>
        </w:rPr>
        <w:t>个）、国家大学生文化素质教育</w:t>
      </w:r>
      <w:r>
        <w:rPr>
          <w:spacing w:val="1"/>
        </w:rPr>
        <w:t xml:space="preserve"> </w:t>
      </w:r>
      <w:r>
        <w:rPr>
          <w:spacing w:val="2"/>
        </w:rPr>
        <w:t>基地；是“</w:t>
      </w:r>
      <w:r>
        <w:rPr>
          <w:spacing w:val="-115"/>
        </w:rPr>
        <w:t xml:space="preserve"> </w:t>
      </w:r>
      <w:r>
        <w:rPr>
          <w:spacing w:val="2"/>
        </w:rPr>
        <w:t>国家大学生创新性实验计划”实施单位、国家“英</w:t>
      </w:r>
      <w:r>
        <w:rPr/>
        <w:t xml:space="preserve"> </w:t>
      </w:r>
      <w:r>
        <w:rPr>
          <w:spacing w:val="15"/>
        </w:rPr>
        <w:t>才计划”实施单位、国家级创新创业学院建设单位、全国首</w:t>
      </w:r>
      <w:r>
        <w:rPr>
          <w:spacing w:val="13"/>
        </w:rPr>
        <w:t xml:space="preserve"> </w:t>
      </w:r>
      <w:r>
        <w:rPr>
          <w:spacing w:val="15"/>
        </w:rPr>
        <w:t>批深化创新创业教育改革示范高校、全国创新创业典型经验</w:t>
      </w:r>
    </w:p>
    <w:p>
      <w:pPr>
        <w:spacing w:line="330" w:lineRule="auto"/>
        <w:sectPr>
          <w:pgSz w:w="11906" w:h="16839"/>
          <w:pgMar w:top="1431" w:right="1594" w:bottom="0" w:left="1751" w:header="0" w:footer="0" w:gutter="0"/>
        </w:sectPr>
        <w:rPr/>
      </w:pPr>
    </w:p>
    <w:p>
      <w:pPr>
        <w:pStyle w:val="BodyText"/>
        <w:ind w:left="10" w:right="315" w:firstLine="13"/>
        <w:spacing w:before="188" w:line="322" w:lineRule="auto"/>
        <w:jc w:val="both"/>
        <w:rPr/>
      </w:pPr>
      <w:r>
        <w:rPr>
          <w:spacing w:val="14"/>
        </w:rPr>
        <w:t>高校、全国毕业生就业典型经验高校。建校以来，累计培养</w:t>
      </w:r>
      <w:r>
        <w:rPr>
          <w:spacing w:val="18"/>
        </w:rPr>
        <w:t xml:space="preserve"> </w:t>
      </w:r>
      <w:r>
        <w:rPr>
          <w:spacing w:val="7"/>
        </w:rPr>
        <w:t>近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7"/>
        </w:rPr>
        <w:t>31</w:t>
      </w:r>
      <w:r>
        <w:rPr>
          <w:rFonts w:ascii="Times New Roman" w:hAnsi="Times New Roman" w:eastAsia="Times New Roman" w:cs="Times New Roman"/>
          <w:spacing w:val="33"/>
        </w:rPr>
        <w:t xml:space="preserve"> </w:t>
      </w:r>
      <w:r>
        <w:rPr>
          <w:spacing w:val="7"/>
        </w:rPr>
        <w:t>万毕业生，涌现出一大批优秀校友，为国家建设和社会</w:t>
      </w:r>
      <w:r>
        <w:rPr/>
        <w:t xml:space="preserve"> </w:t>
      </w:r>
      <w:r>
        <w:rPr>
          <w:spacing w:val="7"/>
        </w:rPr>
        <w:t>进步作出了重要贡献。</w:t>
      </w:r>
    </w:p>
    <w:p>
      <w:pPr>
        <w:pStyle w:val="BodyText"/>
        <w:ind w:left="10" w:firstLine="659"/>
        <w:spacing w:before="55" w:line="328" w:lineRule="auto"/>
        <w:rPr/>
      </w:pPr>
      <w:r>
        <w:rPr>
          <w:spacing w:val="11"/>
        </w:rPr>
        <w:t>学校的国际影响力日益提升，先后与美国、英国、</w:t>
      </w:r>
      <w:r>
        <w:rPr>
          <w:spacing w:val="-59"/>
        </w:rPr>
        <w:t xml:space="preserve"> </w:t>
      </w:r>
      <w:r>
        <w:rPr>
          <w:spacing w:val="10"/>
        </w:rPr>
        <w:t>日本</w:t>
      </w:r>
      <w:r>
        <w:rPr/>
        <w:t xml:space="preserve">   </w:t>
      </w:r>
      <w:r>
        <w:rPr>
          <w:spacing w:val="11"/>
        </w:rPr>
        <w:t>等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20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11"/>
        </w:rPr>
        <w:t>多个国家和地区的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11"/>
        </w:rPr>
        <w:t>70 </w:t>
      </w:r>
      <w:r>
        <w:rPr>
          <w:spacing w:val="11"/>
        </w:rPr>
        <w:t>余所高校和科研机构建立了广泛</w:t>
      </w:r>
      <w:r>
        <w:rPr/>
        <w:t xml:space="preserve">   </w:t>
      </w:r>
      <w:r>
        <w:rPr>
          <w:spacing w:val="11"/>
        </w:rPr>
        <w:t>的交流合作关系，开展了</w:t>
      </w:r>
      <w:r>
        <w:rPr>
          <w:rFonts w:ascii="Times New Roman" w:hAnsi="Times New Roman" w:eastAsia="Times New Roman" w:cs="Times New Roman"/>
          <w:spacing w:val="11"/>
        </w:rPr>
        <w:t>30</w:t>
      </w:r>
      <w:r>
        <w:rPr>
          <w:rFonts w:ascii="Times New Roman" w:hAnsi="Times New Roman" w:eastAsia="Times New Roman" w:cs="Times New Roman"/>
          <w:spacing w:val="31"/>
          <w:w w:val="101"/>
        </w:rPr>
        <w:t xml:space="preserve"> </w:t>
      </w:r>
      <w:r>
        <w:rPr>
          <w:spacing w:val="11"/>
        </w:rPr>
        <w:t>多个国际合作</w:t>
      </w:r>
      <w:r>
        <w:rPr>
          <w:spacing w:val="10"/>
        </w:rPr>
        <w:t>培养项目，是教育</w:t>
      </w:r>
      <w:r>
        <w:rPr/>
        <w:t xml:space="preserve">   </w:t>
      </w:r>
      <w:r>
        <w:rPr>
          <w:spacing w:val="6"/>
        </w:rPr>
        <w:t>部</w:t>
      </w:r>
      <w:r>
        <w:rPr>
          <w:spacing w:val="-98"/>
        </w:rPr>
        <w:t xml:space="preserve"> </w:t>
      </w:r>
      <w:r>
        <w:rPr>
          <w:spacing w:val="6"/>
        </w:rPr>
        <w:t>“</w:t>
      </w:r>
      <w:r>
        <w:rPr>
          <w:spacing w:val="-105"/>
        </w:rPr>
        <w:t xml:space="preserve"> </w:t>
      </w:r>
      <w:r>
        <w:rPr>
          <w:spacing w:val="6"/>
        </w:rPr>
        <w:t>中非高校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20+20 </w:t>
      </w:r>
      <w:r>
        <w:rPr>
          <w:spacing w:val="6"/>
        </w:rPr>
        <w:t>合作计划”</w:t>
      </w:r>
      <w:r>
        <w:rPr>
          <w:spacing w:val="-114"/>
        </w:rPr>
        <w:t xml:space="preserve"> </w:t>
      </w:r>
      <w:r>
        <w:rPr>
          <w:spacing w:val="6"/>
        </w:rPr>
        <w:t>中方入选高校和</w:t>
      </w:r>
      <w:r>
        <w:rPr>
          <w:spacing w:val="-112"/>
        </w:rPr>
        <w:t xml:space="preserve"> </w:t>
      </w:r>
      <w:r>
        <w:rPr>
          <w:spacing w:val="6"/>
        </w:rPr>
        <w:t>“一带一路”</w:t>
      </w:r>
      <w:r>
        <w:rPr/>
        <w:t xml:space="preserve"> </w:t>
      </w:r>
      <w:r>
        <w:rPr>
          <w:spacing w:val="15"/>
        </w:rPr>
        <w:t>高校联盟入选高校，分别与西班牙莱昂大学和乌干达麦克雷</w:t>
      </w:r>
      <w:r>
        <w:rPr>
          <w:spacing w:val="1"/>
        </w:rPr>
        <w:t xml:space="preserve">   </w:t>
      </w:r>
      <w:r>
        <w:rPr>
          <w:spacing w:val="7"/>
        </w:rPr>
        <w:t>雷大学合作共建孔子学院。</w:t>
      </w:r>
    </w:p>
    <w:p>
      <w:pPr>
        <w:ind w:left="656"/>
        <w:spacing w:before="209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二、报名</w:t>
      </w:r>
    </w:p>
    <w:p>
      <w:pPr>
        <w:ind w:left="676"/>
        <w:spacing w:before="333" w:line="231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"/>
        </w:rPr>
        <w:t>（一）报名资格</w:t>
      </w:r>
    </w:p>
    <w:p>
      <w:pPr>
        <w:pStyle w:val="BodyText"/>
        <w:ind w:left="6" w:right="159" w:firstLine="648"/>
        <w:spacing w:before="170" w:line="328" w:lineRule="auto"/>
        <w:rPr/>
      </w:pPr>
      <w:r>
        <w:rPr>
          <w:spacing w:val="8"/>
        </w:rPr>
        <w:t>持有《台湾居民居住证》或《台湾居民往来大陆通行证》</w:t>
      </w:r>
      <w:r>
        <w:rPr>
          <w:spacing w:val="17"/>
        </w:rPr>
        <w:t xml:space="preserve"> </w:t>
      </w:r>
      <w:r>
        <w:rPr>
          <w:spacing w:val="16"/>
        </w:rPr>
        <w:t>以及在台湾居住的有效身份证明，且当年学测成绩在语文、</w:t>
      </w:r>
      <w:r>
        <w:rPr>
          <w:spacing w:val="13"/>
        </w:rPr>
        <w:t xml:space="preserve"> </w:t>
      </w:r>
      <w:r>
        <w:rPr>
          <w:spacing w:val="15"/>
        </w:rPr>
        <w:t>数学、英文考试科目中任意一科达到均标级以上的台湾高中</w:t>
      </w:r>
      <w:r>
        <w:rPr>
          <w:spacing w:val="4"/>
        </w:rPr>
        <w:t xml:space="preserve">  </w:t>
      </w:r>
      <w:r>
        <w:rPr>
          <w:spacing w:val="12"/>
        </w:rPr>
        <w:t>毕业生均可报名。考生所持证件须与考生本人信息一致</w:t>
      </w:r>
      <w:r>
        <w:rPr>
          <w:rFonts w:ascii="Times New Roman" w:hAnsi="Times New Roman" w:eastAsia="Times New Roman" w:cs="Times New Roman"/>
          <w:spacing w:val="12"/>
        </w:rPr>
        <w:t>,</w:t>
      </w:r>
      <w:r>
        <w:rPr>
          <w:spacing w:val="11"/>
        </w:rPr>
        <w:t>且在</w:t>
      </w:r>
      <w:r>
        <w:rPr/>
        <w:t xml:space="preserve">  </w:t>
      </w:r>
      <w:r>
        <w:rPr>
          <w:spacing w:val="15"/>
        </w:rPr>
        <w:t>有效期之内。</w:t>
      </w:r>
      <w:r>
        <w:rPr>
          <w:spacing w:val="-111"/>
        </w:rPr>
        <w:t xml:space="preserve"> </w:t>
      </w:r>
      <w:r>
        <w:rPr>
          <w:spacing w:val="15"/>
        </w:rPr>
        <w:t>《台湾居民来往大陆通行证》正在办理中的，</w:t>
      </w:r>
      <w:r>
        <w:rPr/>
        <w:t xml:space="preserve"> </w:t>
      </w:r>
      <w:r>
        <w:rPr>
          <w:spacing w:val="2"/>
        </w:rPr>
        <w:t>考生必须在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5</w:t>
      </w:r>
      <w:r>
        <w:rPr>
          <w:rFonts w:ascii="Times New Roman" w:hAnsi="Times New Roman" w:eastAsia="Times New Roman" w:cs="Times New Roman"/>
          <w:spacing w:val="31"/>
        </w:rPr>
        <w:t xml:space="preserve"> </w:t>
      </w:r>
      <w:r>
        <w:rPr>
          <w:spacing w:val="2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</w:t>
      </w:r>
      <w:r>
        <w:rPr>
          <w:rFonts w:ascii="Times New Roman" w:hAnsi="Times New Roman" w:eastAsia="Times New Roman" w:cs="Times New Roman"/>
          <w:spacing w:val="76"/>
        </w:rPr>
        <w:t xml:space="preserve"> </w:t>
      </w:r>
      <w:r>
        <w:rPr>
          <w:spacing w:val="2"/>
        </w:rPr>
        <w:t>日前上传至系统，逾期不再</w:t>
      </w:r>
      <w:r>
        <w:rPr>
          <w:spacing w:val="1"/>
        </w:rPr>
        <w:t>受理。</w:t>
      </w:r>
    </w:p>
    <w:p>
      <w:pPr>
        <w:ind w:left="676"/>
        <w:spacing w:before="56" w:line="232" w:lineRule="auto"/>
        <w:outlineLvl w:val="0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4"/>
        </w:rPr>
        <w:t>（二）报名时间及方式</w:t>
      </w:r>
    </w:p>
    <w:p>
      <w:pPr>
        <w:pStyle w:val="BodyText"/>
        <w:ind w:left="661"/>
        <w:spacing w:before="174" w:line="222" w:lineRule="auto"/>
        <w:rPr/>
      </w:pPr>
      <w:r>
        <w:rPr>
          <w:spacing w:val="-7"/>
        </w:rPr>
        <w:t>报名时间为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2024</w:t>
      </w:r>
      <w:r>
        <w:rPr>
          <w:rFonts w:ascii="Times New Roman" w:hAnsi="Times New Roman" w:eastAsia="Times New Roman" w:cs="Times New Roman"/>
          <w:spacing w:val="19"/>
        </w:rPr>
        <w:t xml:space="preserve"> </w:t>
      </w:r>
      <w:r>
        <w:rPr>
          <w:spacing w:val="-7"/>
        </w:rPr>
        <w:t>年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3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7"/>
        </w:rPr>
        <w:t>月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  </w:t>
      </w:r>
      <w:r>
        <w:rPr>
          <w:spacing w:val="-7"/>
        </w:rPr>
        <w:t>日至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31  </w:t>
      </w:r>
      <w:r>
        <w:rPr>
          <w:spacing w:val="-7"/>
        </w:rPr>
        <w:t>日。</w:t>
      </w:r>
    </w:p>
    <w:p>
      <w:pPr>
        <w:pStyle w:val="BodyText"/>
        <w:ind w:right="313" w:firstLine="661"/>
        <w:spacing w:before="184" w:line="326" w:lineRule="auto"/>
        <w:rPr/>
      </w:pPr>
      <w:r>
        <w:rPr>
          <w:spacing w:val="12"/>
        </w:rPr>
        <w:t>报名方式：考生登录祖国（</w:t>
      </w:r>
      <w:r>
        <w:rPr>
          <w:spacing w:val="-76"/>
        </w:rPr>
        <w:t xml:space="preserve"> </w:t>
      </w:r>
      <w:r>
        <w:rPr>
          <w:spacing w:val="12"/>
        </w:rPr>
        <w:t>大陆）普通高校依据台湾地</w:t>
      </w:r>
      <w:r>
        <w:rPr/>
        <w:t xml:space="preserve"> </w:t>
      </w:r>
      <w:r>
        <w:rPr>
          <w:spacing w:val="-17"/>
        </w:rPr>
        <w:t>区</w:t>
      </w:r>
      <w:r>
        <w:rPr>
          <w:spacing w:val="-54"/>
        </w:rPr>
        <w:t xml:space="preserve"> </w:t>
      </w:r>
      <w:r>
        <w:rPr>
          <w:spacing w:val="-17"/>
        </w:rPr>
        <w:t>学</w:t>
      </w:r>
      <w:r>
        <w:rPr>
          <w:spacing w:val="-65"/>
        </w:rPr>
        <w:t xml:space="preserve"> </w:t>
      </w:r>
      <w:r>
        <w:rPr>
          <w:spacing w:val="-17"/>
        </w:rPr>
        <w:t>测</w:t>
      </w:r>
      <w:r>
        <w:rPr>
          <w:spacing w:val="-65"/>
        </w:rPr>
        <w:t xml:space="preserve"> </w:t>
      </w:r>
      <w:r>
        <w:rPr>
          <w:spacing w:val="-17"/>
        </w:rPr>
        <w:t>成</w:t>
      </w:r>
      <w:r>
        <w:rPr>
          <w:spacing w:val="-63"/>
        </w:rPr>
        <w:t xml:space="preserve"> </w:t>
      </w:r>
      <w:r>
        <w:rPr>
          <w:spacing w:val="-17"/>
        </w:rPr>
        <w:t>绩</w:t>
      </w:r>
      <w:r>
        <w:rPr>
          <w:spacing w:val="-67"/>
        </w:rPr>
        <w:t xml:space="preserve"> </w:t>
      </w:r>
      <w:r>
        <w:rPr>
          <w:spacing w:val="-17"/>
        </w:rPr>
        <w:t>招</w:t>
      </w:r>
      <w:r>
        <w:rPr>
          <w:spacing w:val="-52"/>
        </w:rPr>
        <w:t xml:space="preserve"> </w:t>
      </w:r>
      <w:r>
        <w:rPr>
          <w:spacing w:val="-17"/>
        </w:rPr>
        <w:t>收</w:t>
      </w:r>
      <w:r>
        <w:rPr>
          <w:spacing w:val="-35"/>
        </w:rPr>
        <w:t xml:space="preserve"> </w:t>
      </w:r>
      <w:r>
        <w:rPr>
          <w:spacing w:val="-17"/>
        </w:rPr>
        <w:t>台</w:t>
      </w:r>
      <w:r>
        <w:rPr>
          <w:spacing w:val="-59"/>
        </w:rPr>
        <w:t xml:space="preserve"> </w:t>
      </w:r>
      <w:r>
        <w:rPr>
          <w:spacing w:val="-17"/>
        </w:rPr>
        <w:t>湾</w:t>
      </w:r>
      <w:r>
        <w:rPr>
          <w:spacing w:val="-60"/>
        </w:rPr>
        <w:t xml:space="preserve"> </w:t>
      </w:r>
      <w:r>
        <w:rPr>
          <w:spacing w:val="-17"/>
        </w:rPr>
        <w:t>高</w:t>
      </w:r>
      <w:r>
        <w:rPr>
          <w:spacing w:val="-37"/>
        </w:rPr>
        <w:t xml:space="preserve"> </w:t>
      </w:r>
      <w:r>
        <w:rPr>
          <w:spacing w:val="-17"/>
        </w:rPr>
        <w:t>中</w:t>
      </w:r>
      <w:r>
        <w:rPr>
          <w:spacing w:val="-63"/>
        </w:rPr>
        <w:t xml:space="preserve"> </w:t>
      </w:r>
      <w:r>
        <w:rPr>
          <w:spacing w:val="-17"/>
        </w:rPr>
        <w:t>毕</w:t>
      </w:r>
      <w:r>
        <w:rPr>
          <w:spacing w:val="-59"/>
        </w:rPr>
        <w:t xml:space="preserve"> </w:t>
      </w:r>
      <w:r>
        <w:rPr>
          <w:spacing w:val="-17"/>
        </w:rPr>
        <w:t>业</w:t>
      </w:r>
      <w:r>
        <w:rPr>
          <w:spacing w:val="-55"/>
        </w:rPr>
        <w:t xml:space="preserve"> </w:t>
      </w:r>
      <w:r>
        <w:rPr>
          <w:spacing w:val="-17"/>
        </w:rPr>
        <w:t>生</w:t>
      </w:r>
      <w:r>
        <w:rPr>
          <w:spacing w:val="-63"/>
        </w:rPr>
        <w:t xml:space="preserve"> </w:t>
      </w:r>
      <w:r>
        <w:rPr>
          <w:spacing w:val="-17"/>
        </w:rPr>
        <w:t>报</w:t>
      </w:r>
      <w:r>
        <w:rPr>
          <w:spacing w:val="-78"/>
        </w:rPr>
        <w:t xml:space="preserve"> </w:t>
      </w:r>
      <w:r>
        <w:rPr>
          <w:spacing w:val="-17"/>
        </w:rPr>
        <w:t>名</w:t>
      </w:r>
      <w:r>
        <w:rPr>
          <w:spacing w:val="-58"/>
        </w:rPr>
        <w:t xml:space="preserve"> </w:t>
      </w:r>
      <w:r>
        <w:rPr>
          <w:spacing w:val="-17"/>
        </w:rPr>
        <w:t>系</w:t>
      </w:r>
      <w:r>
        <w:rPr>
          <w:spacing w:val="-60"/>
        </w:rPr>
        <w:t xml:space="preserve"> </w:t>
      </w:r>
      <w:r>
        <w:rPr>
          <w:spacing w:val="-17"/>
        </w:rPr>
        <w:t>统</w:t>
      </w:r>
      <w:r>
        <w:rPr>
          <w:spacing w:val="-101"/>
        </w:rPr>
        <w:t xml:space="preserve"> </w:t>
      </w:r>
      <w:r>
        <w:rPr>
          <w:spacing w:val="-17"/>
        </w:rPr>
        <w:t>（</w:t>
      </w:r>
      <w:r>
        <w:rPr>
          <w:spacing w:val="-17"/>
        </w:rPr>
        <w:t xml:space="preserve"> </w:t>
      </w:r>
      <w:r>
        <w:rPr>
          <w:spacing w:val="-17"/>
        </w:rPr>
        <w:t>网</w:t>
      </w:r>
      <w:r>
        <w:rPr>
          <w:spacing w:val="-65"/>
        </w:rPr>
        <w:t xml:space="preserve"> </w:t>
      </w:r>
      <w:r>
        <w:rPr>
          <w:spacing w:val="-17"/>
        </w:rPr>
        <w:t>址</w:t>
      </w:r>
      <w:r>
        <w:rPr>
          <w:spacing w:val="-57"/>
        </w:rPr>
        <w:t xml:space="preserve"> </w:t>
      </w:r>
      <w:r>
        <w:rPr>
          <w:spacing w:val="-17"/>
        </w:rPr>
        <w:t>：</w:t>
      </w:r>
      <w:r>
        <w:rPr/>
        <w:t xml:space="preserve"> </w:t>
      </w:r>
      <w:hyperlink w:history="true" r:id="rId1">
        <w:r>
          <w:rPr>
            <w:rFonts w:ascii="Times New Roman" w:hAnsi="Times New Roman" w:eastAsia="Times New Roman" w:cs="Times New Roman"/>
          </w:rPr>
          <w:t>https</w:t>
        </w:r>
        <w:r>
          <w:rPr>
            <w:rFonts w:ascii="Times New Roman" w:hAnsi="Times New Roman" w:eastAsia="Times New Roman" w:cs="Times New Roman"/>
            <w:spacing w:val="6"/>
          </w:rPr>
          <w:t>://</w:t>
        </w:r>
        <w:r>
          <w:rPr>
            <w:rFonts w:ascii="Times New Roman" w:hAnsi="Times New Roman" w:eastAsia="Times New Roman" w:cs="Times New Roman"/>
          </w:rPr>
          <w:t>www</w:t>
        </w:r>
        <w:r>
          <w:rPr>
            <w:rFonts w:ascii="Times New Roman" w:hAnsi="Times New Roman" w:eastAsia="Times New Roman" w:cs="Times New Roman"/>
            <w:spacing w:val="6"/>
          </w:rPr>
          <w:t>.</w:t>
        </w:r>
        <w:r>
          <w:rPr>
            <w:rFonts w:ascii="Times New Roman" w:hAnsi="Times New Roman" w:eastAsia="Times New Roman" w:cs="Times New Roman"/>
          </w:rPr>
          <w:t>gatzs</w:t>
        </w:r>
        <w:r>
          <w:rPr>
            <w:rFonts w:ascii="Times New Roman" w:hAnsi="Times New Roman" w:eastAsia="Times New Roman" w:cs="Times New Roman"/>
            <w:spacing w:val="6"/>
          </w:rPr>
          <w:t>.</w:t>
        </w:r>
        <w:r>
          <w:rPr>
            <w:rFonts w:ascii="Times New Roman" w:hAnsi="Times New Roman" w:eastAsia="Times New Roman" w:cs="Times New Roman"/>
          </w:rPr>
          <w:t>com</w:t>
        </w:r>
        <w:r>
          <w:rPr>
            <w:rFonts w:ascii="Times New Roman" w:hAnsi="Times New Roman" w:eastAsia="Times New Roman" w:cs="Times New Roman"/>
            <w:spacing w:val="6"/>
          </w:rPr>
          <w:t>.</w:t>
        </w:r>
        <w:r>
          <w:rPr>
            <w:rFonts w:ascii="Times New Roman" w:hAnsi="Times New Roman" w:eastAsia="Times New Roman" w:cs="Times New Roman"/>
          </w:rPr>
          <w:t>cn</w:t>
        </w:r>
        <w:r>
          <w:rPr>
            <w:rFonts w:ascii="Times New Roman" w:hAnsi="Times New Roman" w:eastAsia="Times New Roman" w:cs="Times New Roman"/>
            <w:spacing w:val="6"/>
          </w:rPr>
          <w:t>/z/</w:t>
        </w:r>
        <w:r>
          <w:rPr>
            <w:rFonts w:ascii="Times New Roman" w:hAnsi="Times New Roman" w:eastAsia="Times New Roman" w:cs="Times New Roman"/>
          </w:rPr>
          <w:t>tw</w:t>
        </w:r>
        <w:r>
          <w:rPr>
            <w:rFonts w:ascii="Times New Roman" w:hAnsi="Times New Roman" w:eastAsia="Times New Roman" w:cs="Times New Roman"/>
            <w:spacing w:val="6"/>
          </w:rPr>
          <w:t>/</w:t>
        </w:r>
      </w:hyperlink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spacing w:val="6"/>
        </w:rPr>
        <w:t>）进行报名。考生须按照要求输</w:t>
      </w:r>
      <w:r>
        <w:rPr/>
        <w:t xml:space="preserve"> </w:t>
      </w:r>
      <w:r>
        <w:rPr>
          <w:spacing w:val="13"/>
        </w:rPr>
        <w:t>入个人信息，上传个人证件、</w:t>
      </w:r>
      <w:r>
        <w:rPr>
          <w:spacing w:val="-84"/>
        </w:rPr>
        <w:t xml:space="preserve"> </w:t>
      </w:r>
      <w:r>
        <w:rPr>
          <w:spacing w:val="13"/>
        </w:rPr>
        <w:t>电子照片、学测成绩、</w:t>
      </w:r>
      <w:r>
        <w:rPr>
          <w:spacing w:val="12"/>
        </w:rPr>
        <w:t>考生诚</w:t>
      </w:r>
      <w:r>
        <w:rPr/>
        <w:t xml:space="preserve"> </w:t>
      </w:r>
      <w:r>
        <w:rPr>
          <w:spacing w:val="15"/>
        </w:rPr>
        <w:t>信承诺书等基本材料，提交成绩查验授权书及报考高校要求</w:t>
      </w:r>
    </w:p>
    <w:p>
      <w:pPr>
        <w:spacing w:line="326" w:lineRule="auto"/>
        <w:sectPr>
          <w:pgSz w:w="11906" w:h="16839"/>
          <w:pgMar w:top="1431" w:right="1375" w:bottom="0" w:left="1746" w:header="0" w:footer="0" w:gutter="0"/>
        </w:sectPr>
        <w:rPr/>
      </w:pPr>
    </w:p>
    <w:p>
      <w:pPr>
        <w:pStyle w:val="BodyText"/>
        <w:ind w:left="133" w:right="160" w:firstLine="17"/>
        <w:spacing w:before="186" w:line="317" w:lineRule="auto"/>
        <w:rPr/>
      </w:pPr>
      <w:r>
        <w:rPr>
          <w:spacing w:val="5"/>
        </w:rPr>
        <w:t>的其他材料。报名截止前，考生可修改基本材料和其他材料。</w:t>
      </w:r>
      <w:r>
        <w:rPr>
          <w:spacing w:val="15"/>
        </w:rPr>
        <w:t xml:space="preserve"> </w:t>
      </w:r>
      <w:r>
        <w:rPr>
          <w:spacing w:val="8"/>
        </w:rPr>
        <w:t>报名截止后，考生原则上不可修改基本材料。</w:t>
      </w:r>
    </w:p>
    <w:p>
      <w:pPr>
        <w:pStyle w:val="BodyText"/>
        <w:spacing w:before="53" w:line="220" w:lineRule="auto"/>
        <w:jc w:val="right"/>
        <w:rPr/>
      </w:pPr>
      <w:r>
        <w:rPr>
          <w:spacing w:val="1"/>
        </w:rPr>
        <w:t>注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</w:t>
      </w:r>
      <w:r>
        <w:rPr>
          <w:spacing w:val="1"/>
        </w:rPr>
        <w:t>：考生应准确填写个人网上报名信息并提供真实材料。</w:t>
      </w:r>
    </w:p>
    <w:p>
      <w:pPr>
        <w:pStyle w:val="BodyText"/>
        <w:ind w:left="124" w:right="249" w:firstLine="648"/>
        <w:spacing w:before="192" w:line="317" w:lineRule="auto"/>
        <w:rPr/>
      </w:pPr>
      <w:r>
        <w:rPr>
          <w:spacing w:val="5"/>
        </w:rPr>
        <w:t>注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</w:t>
      </w:r>
      <w:r>
        <w:rPr>
          <w:spacing w:val="5"/>
        </w:rPr>
        <w:t>：考生因不符合报考条件及相关要求、填报信息错误</w:t>
      </w:r>
      <w:r>
        <w:rPr/>
        <w:t xml:space="preserve"> </w:t>
      </w:r>
      <w:r>
        <w:rPr>
          <w:spacing w:val="6"/>
        </w:rPr>
        <w:t>或填报虚假信息造成的一切后果，</w:t>
      </w:r>
      <w:r>
        <w:rPr>
          <w:spacing w:val="-86"/>
        </w:rPr>
        <w:t xml:space="preserve"> </w:t>
      </w:r>
      <w:r>
        <w:rPr>
          <w:spacing w:val="6"/>
        </w:rPr>
        <w:t>由考生本人承</w:t>
      </w:r>
      <w:r>
        <w:rPr>
          <w:spacing w:val="5"/>
        </w:rPr>
        <w:t>担。</w:t>
      </w:r>
    </w:p>
    <w:p>
      <w:pPr>
        <w:pStyle w:val="BodyText"/>
        <w:ind w:left="772"/>
        <w:spacing w:before="54" w:line="222" w:lineRule="auto"/>
        <w:rPr/>
      </w:pPr>
      <w:r>
        <w:rPr>
          <w:spacing w:val="6"/>
        </w:rPr>
        <w:t>注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3</w:t>
      </w:r>
      <w:r>
        <w:rPr>
          <w:spacing w:val="6"/>
        </w:rPr>
        <w:t>：系统报名不收取考生报考费。</w:t>
      </w:r>
    </w:p>
    <w:p>
      <w:pPr>
        <w:pStyle w:val="BodyText"/>
        <w:ind w:left="772"/>
        <w:spacing w:before="188" w:line="220" w:lineRule="auto"/>
        <w:rPr/>
      </w:pPr>
      <w:r>
        <w:rPr>
          <w:spacing w:val="-1"/>
        </w:rPr>
        <w:t>注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4</w:t>
      </w:r>
      <w:r>
        <w:rPr>
          <w:spacing w:val="-1"/>
        </w:rPr>
        <w:t>：报名系统工作安排如有变动，以报名</w:t>
      </w:r>
      <w:r>
        <w:rPr>
          <w:spacing w:val="-2"/>
        </w:rPr>
        <w:t>系统公告为准。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ind w:left="771"/>
        <w:spacing w:before="100" w:line="229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三、招生计划和专业</w:t>
      </w:r>
    </w:p>
    <w:p>
      <w:pPr>
        <w:pStyle w:val="BodyText"/>
        <w:ind w:left="145" w:right="252" w:firstLine="614"/>
        <w:spacing w:before="331" w:line="301" w:lineRule="auto"/>
        <w:rPr/>
      </w:pPr>
      <w:r>
        <w:rPr>
          <w:rFonts w:ascii="Times New Roman" w:hAnsi="Times New Roman" w:eastAsia="Times New Roman" w:cs="Times New Roman"/>
          <w:spacing w:val="5"/>
        </w:rPr>
        <w:t>2024 </w:t>
      </w:r>
      <w:r>
        <w:rPr>
          <w:spacing w:val="5"/>
        </w:rPr>
        <w:t>年我校计划招收台湾学测考试生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20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4"/>
        </w:rPr>
        <w:t>名，将根据考生</w:t>
      </w:r>
      <w:r>
        <w:rPr/>
        <w:t xml:space="preserve"> </w:t>
      </w:r>
      <w:r>
        <w:rPr>
          <w:spacing w:val="8"/>
        </w:rPr>
        <w:t>志愿填报和生源情况作相应调整。招生专业如下表：</w:t>
      </w:r>
    </w:p>
    <w:p>
      <w:pPr>
        <w:pStyle w:val="BodyText"/>
        <w:ind w:left="1440"/>
        <w:spacing w:before="1" w:line="215" w:lineRule="auto"/>
        <w:rPr>
          <w:sz w:val="30"/>
          <w:szCs w:val="30"/>
        </w:rPr>
      </w:pPr>
      <w:r>
        <w:rPr>
          <w:sz w:val="30"/>
          <w:szCs w:val="30"/>
          <w:b/>
          <w:bCs/>
        </w:rPr>
        <w:t>湘潭大学</w:t>
      </w:r>
      <w:r>
        <w:rPr>
          <w:rFonts w:ascii="Times New Roman" w:hAnsi="Times New Roman" w:eastAsia="Times New Roman" w:cs="Times New Roman"/>
          <w:sz w:val="30"/>
          <w:szCs w:val="30"/>
          <w:b/>
          <w:bCs/>
        </w:rPr>
        <w:t>2024 </w:t>
      </w:r>
      <w:r>
        <w:rPr>
          <w:sz w:val="30"/>
          <w:szCs w:val="30"/>
          <w:b/>
          <w:bCs/>
        </w:rPr>
        <w:t>年依据台湾地区大学入学考试</w:t>
      </w:r>
    </w:p>
    <w:p>
      <w:pPr>
        <w:pStyle w:val="BodyText"/>
        <w:ind w:left="913"/>
        <w:spacing w:before="48" w:line="207" w:lineRule="auto"/>
        <w:rPr>
          <w:sz w:val="30"/>
          <w:szCs w:val="30"/>
        </w:rPr>
      </w:pPr>
      <w:r>
        <w:rPr>
          <w:sz w:val="30"/>
          <w:szCs w:val="30"/>
          <w:b/>
          <w:bCs/>
          <w:spacing w:val="-4"/>
        </w:rPr>
        <w:t>学科能力测试成绩招收台湾高中毕业生招生专业目录</w:t>
      </w:r>
    </w:p>
    <w:tbl>
      <w:tblPr>
        <w:tblStyle w:val="TableNormal"/>
        <w:tblW w:w="83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335"/>
        <w:gridCol w:w="1335"/>
        <w:gridCol w:w="1620"/>
      </w:tblGrid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ind w:left="117"/>
              <w:spacing w:before="69" w:line="224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5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099"/>
              <w:spacing w:before="70" w:line="222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专业名称</w:t>
            </w:r>
          </w:p>
        </w:tc>
        <w:tc>
          <w:tcPr>
            <w:tcW w:w="1335" w:type="dxa"/>
            <w:vAlign w:val="top"/>
          </w:tcPr>
          <w:p>
            <w:pPr>
              <w:ind w:left="121"/>
              <w:spacing w:before="69" w:line="223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3"/>
              <w:spacing w:before="69" w:line="224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26"/>
              <w:spacing w:before="69" w:line="222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学制（年）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50"/>
              <w:spacing w:before="114" w:line="189" w:lineRule="auto"/>
              <w:rPr/>
            </w:pPr>
            <w:r>
              <w:rPr/>
              <w:t>1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66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9"/>
              </w:rPr>
              <w:t>哲学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4" w:line="189" w:lineRule="auto"/>
              <w:rPr/>
            </w:pPr>
            <w:r>
              <w:rPr>
                <w:color w:val="555555"/>
                <w:spacing w:val="-2"/>
              </w:rPr>
              <w:t>010101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66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4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3"/>
              <w:spacing w:before="115" w:line="189" w:lineRule="auto"/>
              <w:rPr/>
            </w:pPr>
            <w:r>
              <w:rPr/>
              <w:t>2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67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社会学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5" w:line="189" w:lineRule="auto"/>
              <w:rPr/>
            </w:pPr>
            <w:r>
              <w:rPr>
                <w:color w:val="555555"/>
                <w:spacing w:val="-2"/>
              </w:rPr>
              <w:t>030301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67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5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9"/>
              <w:spacing w:before="116" w:line="189" w:lineRule="auto"/>
              <w:rPr/>
            </w:pPr>
            <w:r>
              <w:rPr/>
              <w:t>3</w:t>
            </w:r>
          </w:p>
        </w:tc>
        <w:tc>
          <w:tcPr>
            <w:tcW w:w="3294" w:type="dxa"/>
            <w:vAlign w:val="top"/>
          </w:tcPr>
          <w:p>
            <w:pPr>
              <w:ind w:left="115"/>
              <w:spacing w:before="68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历史学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060101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68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2"/>
              <w:spacing w:before="117" w:line="189" w:lineRule="auto"/>
              <w:rPr/>
            </w:pPr>
            <w:r>
              <w:rPr/>
              <w:t>4</w:t>
            </w:r>
          </w:p>
        </w:tc>
        <w:tc>
          <w:tcPr>
            <w:tcW w:w="3294" w:type="dxa"/>
            <w:vAlign w:val="top"/>
          </w:tcPr>
          <w:p>
            <w:pPr>
              <w:ind w:left="127"/>
              <w:spacing w:before="6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文化产业管理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7" w:line="189" w:lineRule="auto"/>
              <w:rPr/>
            </w:pPr>
            <w:r>
              <w:rPr>
                <w:color w:val="555555"/>
                <w:spacing w:val="-6"/>
              </w:rPr>
              <w:t>120210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6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1"/>
              <w:spacing w:before="122" w:line="186" w:lineRule="auto"/>
              <w:rPr/>
            </w:pPr>
            <w:r>
              <w:rPr/>
              <w:t>5</w:t>
            </w:r>
          </w:p>
        </w:tc>
        <w:tc>
          <w:tcPr>
            <w:tcW w:w="3294" w:type="dxa"/>
            <w:vAlign w:val="top"/>
          </w:tcPr>
          <w:p>
            <w:pPr>
              <w:ind w:left="133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思想政治教育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8" w:line="189" w:lineRule="auto"/>
              <w:rPr/>
            </w:pPr>
            <w:r>
              <w:rPr>
                <w:color w:val="555555"/>
                <w:spacing w:val="-2"/>
              </w:rPr>
              <w:t>030503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9"/>
              <w:spacing w:before="118" w:line="189" w:lineRule="auto"/>
              <w:rPr/>
            </w:pPr>
            <w:r>
              <w:rPr/>
              <w:t>6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经济学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8" w:line="189" w:lineRule="auto"/>
              <w:rPr/>
            </w:pPr>
            <w:r>
              <w:rPr>
                <w:color w:val="555555"/>
                <w:spacing w:val="-2"/>
              </w:rPr>
              <w:t>020101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8"/>
              <w:spacing w:before="122" w:line="186" w:lineRule="auto"/>
              <w:rPr/>
            </w:pPr>
            <w:r>
              <w:rPr/>
              <w:t>7</w:t>
            </w:r>
          </w:p>
        </w:tc>
        <w:tc>
          <w:tcPr>
            <w:tcW w:w="3294" w:type="dxa"/>
            <w:vAlign w:val="top"/>
          </w:tcPr>
          <w:p>
            <w:pPr>
              <w:ind w:left="139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国际经济与贸易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8" w:line="189" w:lineRule="auto"/>
              <w:rPr/>
            </w:pPr>
            <w:r>
              <w:rPr>
                <w:color w:val="555555"/>
                <w:spacing w:val="-2"/>
              </w:rPr>
              <w:t>020401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34"/>
              <w:spacing w:before="118" w:line="189" w:lineRule="auto"/>
              <w:rPr/>
            </w:pPr>
            <w:r>
              <w:rPr/>
              <w:t>8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金融学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8" w:line="189" w:lineRule="auto"/>
              <w:rPr/>
            </w:pPr>
            <w:r>
              <w:rPr>
                <w:color w:val="555555"/>
                <w:spacing w:val="-2"/>
              </w:rPr>
              <w:t>020301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329"/>
              <w:spacing w:before="118" w:line="189" w:lineRule="auto"/>
              <w:rPr/>
            </w:pPr>
            <w:r>
              <w:rPr/>
              <w:t>9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工商管理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8" w:line="189" w:lineRule="auto"/>
              <w:rPr/>
            </w:pPr>
            <w:r>
              <w:rPr>
                <w:color w:val="555555"/>
                <w:spacing w:val="-6"/>
              </w:rPr>
              <w:t>120201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8" w:line="189" w:lineRule="auto"/>
              <w:rPr/>
            </w:pPr>
            <w:r>
              <w:rPr>
                <w:spacing w:val="-16"/>
              </w:rPr>
              <w:t>10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会计学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8" w:line="189" w:lineRule="auto"/>
              <w:rPr/>
            </w:pPr>
            <w:r>
              <w:rPr>
                <w:color w:val="555555"/>
                <w:spacing w:val="-6"/>
              </w:rPr>
              <w:t>120203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8" w:line="189" w:lineRule="auto"/>
              <w:rPr/>
            </w:pPr>
            <w:r>
              <w:rPr>
                <w:spacing w:val="-16"/>
              </w:rPr>
              <w:t>11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财务管理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8" w:line="189" w:lineRule="auto"/>
              <w:rPr/>
            </w:pPr>
            <w:r>
              <w:rPr>
                <w:color w:val="555555"/>
                <w:spacing w:val="-6"/>
              </w:rPr>
              <w:t>120204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8" w:line="189" w:lineRule="auto"/>
              <w:rPr/>
            </w:pPr>
            <w:r>
              <w:rPr>
                <w:spacing w:val="-16"/>
              </w:rPr>
              <w:t>12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人力资源管理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8" w:line="189" w:lineRule="auto"/>
              <w:rPr/>
            </w:pPr>
            <w:r>
              <w:rPr>
                <w:color w:val="555555"/>
                <w:spacing w:val="-6"/>
              </w:rPr>
              <w:t>120206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8" w:line="189" w:lineRule="auto"/>
              <w:rPr/>
            </w:pPr>
            <w:r>
              <w:rPr>
                <w:spacing w:val="-16"/>
              </w:rPr>
              <w:t>13</w:t>
            </w:r>
          </w:p>
        </w:tc>
        <w:tc>
          <w:tcPr>
            <w:tcW w:w="3294" w:type="dxa"/>
            <w:vAlign w:val="top"/>
          </w:tcPr>
          <w:p>
            <w:pPr>
              <w:ind w:left="148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电子商务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8" w:line="189" w:lineRule="auto"/>
              <w:rPr/>
            </w:pPr>
            <w:r>
              <w:rPr>
                <w:color w:val="555555"/>
                <w:spacing w:val="-6"/>
              </w:rPr>
              <w:t>120801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8" w:line="189" w:lineRule="auto"/>
              <w:rPr/>
            </w:pPr>
            <w:r>
              <w:rPr>
                <w:spacing w:val="-16"/>
              </w:rPr>
              <w:t>14</w:t>
            </w:r>
          </w:p>
        </w:tc>
        <w:tc>
          <w:tcPr>
            <w:tcW w:w="3294" w:type="dxa"/>
            <w:vAlign w:val="top"/>
          </w:tcPr>
          <w:p>
            <w:pPr>
              <w:ind w:left="112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旅游管理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8" w:line="189" w:lineRule="auto"/>
              <w:rPr/>
            </w:pPr>
            <w:r>
              <w:rPr>
                <w:color w:val="555555"/>
                <w:spacing w:val="-6"/>
              </w:rPr>
              <w:t>120901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8" w:line="189" w:lineRule="auto"/>
              <w:rPr/>
            </w:pPr>
            <w:r>
              <w:rPr>
                <w:spacing w:val="-16"/>
              </w:rPr>
              <w:t>15</w:t>
            </w:r>
          </w:p>
        </w:tc>
        <w:tc>
          <w:tcPr>
            <w:tcW w:w="3294" w:type="dxa"/>
            <w:vAlign w:val="top"/>
          </w:tcPr>
          <w:p>
            <w:pPr>
              <w:ind w:left="12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政治学与行政学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8" w:line="189" w:lineRule="auto"/>
              <w:rPr/>
            </w:pPr>
            <w:r>
              <w:rPr>
                <w:color w:val="555555"/>
                <w:spacing w:val="-2"/>
              </w:rPr>
              <w:t>030201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  <w:tr>
        <w:trPr>
          <w:trHeight w:val="417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8" w:line="189" w:lineRule="auto"/>
              <w:rPr/>
            </w:pPr>
            <w:r>
              <w:rPr>
                <w:spacing w:val="-16"/>
              </w:rPr>
              <w:t>16</w:t>
            </w:r>
          </w:p>
        </w:tc>
        <w:tc>
          <w:tcPr>
            <w:tcW w:w="3294" w:type="dxa"/>
            <w:vAlign w:val="top"/>
          </w:tcPr>
          <w:p>
            <w:pPr>
              <w:ind w:left="115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行政管理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8" w:line="189" w:lineRule="auto"/>
              <w:rPr/>
            </w:pPr>
            <w:r>
              <w:rPr>
                <w:color w:val="555555"/>
                <w:spacing w:val="-6"/>
              </w:rPr>
              <w:t>120402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8" w:line="189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439" w:bottom="0" w:left="163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3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335"/>
        <w:gridCol w:w="1335"/>
        <w:gridCol w:w="1620"/>
      </w:tblGrid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ind w:left="117"/>
              <w:spacing w:before="70" w:line="223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5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099"/>
              <w:spacing w:before="71" w:line="222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专业名称</w:t>
            </w:r>
          </w:p>
        </w:tc>
        <w:tc>
          <w:tcPr>
            <w:tcW w:w="1335" w:type="dxa"/>
            <w:vAlign w:val="top"/>
          </w:tcPr>
          <w:p>
            <w:pPr>
              <w:ind w:left="121"/>
              <w:spacing w:before="70" w:line="223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3"/>
              <w:spacing w:before="70" w:line="223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26"/>
              <w:spacing w:before="70" w:line="222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学制（年）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3" w:line="189" w:lineRule="auto"/>
              <w:rPr/>
            </w:pPr>
            <w:r>
              <w:rPr>
                <w:spacing w:val="-16"/>
              </w:rPr>
              <w:t>17</w:t>
            </w:r>
          </w:p>
        </w:tc>
        <w:tc>
          <w:tcPr>
            <w:tcW w:w="3294" w:type="dxa"/>
            <w:vAlign w:val="top"/>
          </w:tcPr>
          <w:p>
            <w:pPr>
              <w:ind w:left="106"/>
              <w:spacing w:before="68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信息管理与信息系统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3" w:line="189" w:lineRule="auto"/>
              <w:rPr/>
            </w:pPr>
            <w:r>
              <w:rPr>
                <w:color w:val="555555"/>
                <w:spacing w:val="-6"/>
              </w:rPr>
              <w:t>120102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68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3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4" w:line="189" w:lineRule="auto"/>
              <w:rPr/>
            </w:pPr>
            <w:r>
              <w:rPr>
                <w:spacing w:val="-16"/>
              </w:rPr>
              <w:t>18</w:t>
            </w:r>
          </w:p>
        </w:tc>
        <w:tc>
          <w:tcPr>
            <w:tcW w:w="3294" w:type="dxa"/>
            <w:vAlign w:val="top"/>
          </w:tcPr>
          <w:p>
            <w:pPr>
              <w:ind w:left="148"/>
              <w:spacing w:before="68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图书馆学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4" w:line="189" w:lineRule="auto"/>
              <w:rPr/>
            </w:pPr>
            <w:r>
              <w:rPr>
                <w:color w:val="555555"/>
                <w:spacing w:val="-6"/>
              </w:rPr>
              <w:t>120501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69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4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81"/>
              <w:spacing w:before="115" w:line="189" w:lineRule="auto"/>
              <w:rPr/>
            </w:pPr>
            <w:r>
              <w:rPr>
                <w:spacing w:val="-16"/>
              </w:rPr>
              <w:t>19</w:t>
            </w:r>
          </w:p>
        </w:tc>
        <w:tc>
          <w:tcPr>
            <w:tcW w:w="3294" w:type="dxa"/>
            <w:vAlign w:val="top"/>
          </w:tcPr>
          <w:p>
            <w:pPr>
              <w:ind w:left="112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档案学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77"/>
              <w:spacing w:before="115" w:line="189" w:lineRule="auto"/>
              <w:rPr/>
            </w:pPr>
            <w:r>
              <w:rPr>
                <w:color w:val="555555"/>
                <w:spacing w:val="-6"/>
              </w:rPr>
              <w:t>120502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5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20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法学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030101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21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知识产权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030102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22</w:t>
            </w:r>
          </w:p>
        </w:tc>
        <w:tc>
          <w:tcPr>
            <w:tcW w:w="3294" w:type="dxa"/>
            <w:vAlign w:val="top"/>
          </w:tcPr>
          <w:p>
            <w:pPr>
              <w:ind w:left="106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信用风险管理与法律防控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030104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23</w:t>
            </w:r>
          </w:p>
        </w:tc>
        <w:tc>
          <w:tcPr>
            <w:tcW w:w="3294" w:type="dxa"/>
            <w:vAlign w:val="top"/>
          </w:tcPr>
          <w:p>
            <w:pPr>
              <w:ind w:left="135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汉语言文学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050101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24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新闻学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050301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25</w:t>
            </w:r>
          </w:p>
        </w:tc>
        <w:tc>
          <w:tcPr>
            <w:tcW w:w="3294" w:type="dxa"/>
            <w:vAlign w:val="top"/>
          </w:tcPr>
          <w:p>
            <w:pPr>
              <w:ind w:left="114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广告学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050303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26</w:t>
            </w:r>
          </w:p>
        </w:tc>
        <w:tc>
          <w:tcPr>
            <w:tcW w:w="3294" w:type="dxa"/>
            <w:vAlign w:val="top"/>
          </w:tcPr>
          <w:p>
            <w:pPr>
              <w:ind w:left="135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汉语国际教育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050103</w:t>
            </w:r>
          </w:p>
        </w:tc>
        <w:tc>
          <w:tcPr>
            <w:tcW w:w="1335" w:type="dxa"/>
            <w:vAlign w:val="top"/>
          </w:tcPr>
          <w:p>
            <w:pPr>
              <w:ind w:left="40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1"/>
              </w:rPr>
              <w:t>文科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27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英语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050201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28</w:t>
            </w:r>
          </w:p>
        </w:tc>
        <w:tc>
          <w:tcPr>
            <w:tcW w:w="3294" w:type="dxa"/>
            <w:vAlign w:val="top"/>
          </w:tcPr>
          <w:p>
            <w:pPr>
              <w:ind w:left="109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德语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050203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spacing w:val="-2"/>
              </w:rPr>
              <w:t>29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71" w:line="22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法语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050204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3294" w:type="dxa"/>
            <w:vAlign w:val="top"/>
          </w:tcPr>
          <w:p>
            <w:pPr>
              <w:ind w:left="128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西班牙语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050205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3294" w:type="dxa"/>
            <w:vAlign w:val="top"/>
          </w:tcPr>
          <w:p>
            <w:pPr>
              <w:ind w:left="167"/>
              <w:spacing w:before="71" w:line="220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1"/>
              </w:rPr>
              <w:t>日语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050207</w:t>
            </w:r>
          </w:p>
        </w:tc>
        <w:tc>
          <w:tcPr>
            <w:tcW w:w="1335" w:type="dxa"/>
            <w:vAlign w:val="top"/>
          </w:tcPr>
          <w:p>
            <w:pPr>
              <w:ind w:left="130"/>
              <w:spacing w:before="71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文理兼收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32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0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数学与应用数学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070101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33</w:t>
            </w:r>
          </w:p>
        </w:tc>
        <w:tc>
          <w:tcPr>
            <w:tcW w:w="3294" w:type="dxa"/>
            <w:vAlign w:val="top"/>
          </w:tcPr>
          <w:p>
            <w:pPr>
              <w:ind w:left="106"/>
              <w:spacing w:before="71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信息与计算科学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070102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34</w:t>
            </w:r>
          </w:p>
        </w:tc>
        <w:tc>
          <w:tcPr>
            <w:tcW w:w="3294" w:type="dxa"/>
            <w:vAlign w:val="top"/>
          </w:tcPr>
          <w:p>
            <w:pPr>
              <w:ind w:left="128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统计学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071201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35</w:t>
            </w:r>
          </w:p>
        </w:tc>
        <w:tc>
          <w:tcPr>
            <w:tcW w:w="3294" w:type="dxa"/>
            <w:vAlign w:val="top"/>
          </w:tcPr>
          <w:p>
            <w:pPr>
              <w:ind w:left="122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数据科学与大数据技术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080910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6" w:line="189" w:lineRule="auto"/>
              <w:rPr/>
            </w:pPr>
            <w:r>
              <w:rPr>
                <w:spacing w:val="-5"/>
              </w:rPr>
              <w:t>36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6"/>
              </w:rPr>
              <w:t>物理学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070201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7" w:line="189" w:lineRule="auto"/>
              <w:rPr/>
            </w:pPr>
            <w:r>
              <w:rPr>
                <w:spacing w:val="-5"/>
              </w:rPr>
              <w:t>37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测控技术与仪器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080301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7" w:line="189" w:lineRule="auto"/>
              <w:rPr/>
            </w:pPr>
            <w:r>
              <w:rPr>
                <w:spacing w:val="-5"/>
              </w:rPr>
              <w:t>38</w:t>
            </w:r>
          </w:p>
        </w:tc>
        <w:tc>
          <w:tcPr>
            <w:tcW w:w="3294" w:type="dxa"/>
            <w:vAlign w:val="top"/>
          </w:tcPr>
          <w:p>
            <w:pPr>
              <w:ind w:left="110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微电子科学与工程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080704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9"/>
              <w:spacing w:before="117" w:line="189" w:lineRule="auto"/>
              <w:rPr/>
            </w:pPr>
            <w:r>
              <w:rPr>
                <w:spacing w:val="-5"/>
              </w:rPr>
              <w:t>39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光电信息科学与工程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080705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材料科学与工程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080401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材料物理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080402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金属材料工程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080405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新能源材料与器件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080414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化学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070301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应用化学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070302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3294" w:type="dxa"/>
            <w:vAlign w:val="top"/>
          </w:tcPr>
          <w:p>
            <w:pPr>
              <w:ind w:left="127"/>
              <w:spacing w:before="72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高分子材料与工程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080407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3294" w:type="dxa"/>
            <w:vAlign w:val="top"/>
          </w:tcPr>
          <w:p>
            <w:pPr>
              <w:ind w:left="124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化学工程与工艺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081301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7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7" w:line="189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制药工程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081302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63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3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80"/>
        <w:gridCol w:w="3294"/>
        <w:gridCol w:w="1335"/>
        <w:gridCol w:w="1335"/>
        <w:gridCol w:w="1620"/>
      </w:tblGrid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ind w:left="117"/>
              <w:spacing w:before="70" w:line="223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5"/>
              </w:rPr>
              <w:t>序号</w:t>
            </w:r>
          </w:p>
        </w:tc>
        <w:tc>
          <w:tcPr>
            <w:tcW w:w="3294" w:type="dxa"/>
            <w:vAlign w:val="top"/>
          </w:tcPr>
          <w:p>
            <w:pPr>
              <w:ind w:left="1099"/>
              <w:spacing w:before="71" w:line="222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专业名称</w:t>
            </w:r>
          </w:p>
        </w:tc>
        <w:tc>
          <w:tcPr>
            <w:tcW w:w="1335" w:type="dxa"/>
            <w:vAlign w:val="top"/>
          </w:tcPr>
          <w:p>
            <w:pPr>
              <w:ind w:left="121"/>
              <w:spacing w:before="70" w:line="223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专业代码</w:t>
            </w:r>
          </w:p>
        </w:tc>
        <w:tc>
          <w:tcPr>
            <w:tcW w:w="1335" w:type="dxa"/>
            <w:vAlign w:val="top"/>
          </w:tcPr>
          <w:p>
            <w:pPr>
              <w:ind w:left="123"/>
              <w:spacing w:before="70" w:line="223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专业限制</w:t>
            </w:r>
          </w:p>
        </w:tc>
        <w:tc>
          <w:tcPr>
            <w:tcW w:w="1620" w:type="dxa"/>
            <w:vAlign w:val="top"/>
          </w:tcPr>
          <w:p>
            <w:pPr>
              <w:ind w:left="126"/>
              <w:spacing w:before="70" w:line="222" w:lineRule="auto"/>
              <w:rPr>
                <w:rFonts w:ascii="SimHei" w:hAnsi="SimHei" w:eastAsia="SimHei" w:cs="SimHei"/>
                <w:sz w:val="28"/>
                <w:szCs w:val="28"/>
              </w:rPr>
            </w:pPr>
            <w:r>
              <w:rPr>
                <w:rFonts w:ascii="SimHei" w:hAnsi="SimHei" w:eastAsia="SimHei" w:cs="SimHei"/>
                <w:sz w:val="28"/>
                <w:szCs w:val="28"/>
                <w:spacing w:val="-4"/>
              </w:rPr>
              <w:t>学制（年）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52"/>
              <w:spacing w:before="113" w:line="189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3294" w:type="dxa"/>
            <w:vAlign w:val="top"/>
          </w:tcPr>
          <w:p>
            <w:pPr>
              <w:ind w:left="119"/>
              <w:spacing w:before="68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食品科学与工程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3" w:line="189" w:lineRule="auto"/>
              <w:rPr/>
            </w:pPr>
            <w:r>
              <w:rPr>
                <w:color w:val="555555"/>
                <w:spacing w:val="-2"/>
              </w:rPr>
              <w:t>082701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68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3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4" w:line="189" w:lineRule="auto"/>
              <w:rPr/>
            </w:pPr>
            <w:r>
              <w:rPr>
                <w:spacing w:val="-6"/>
              </w:rPr>
              <w:t>50</w:t>
            </w:r>
          </w:p>
        </w:tc>
        <w:tc>
          <w:tcPr>
            <w:tcW w:w="3294" w:type="dxa"/>
            <w:vAlign w:val="top"/>
          </w:tcPr>
          <w:p>
            <w:pPr>
              <w:ind w:left="112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"/>
              </w:rPr>
              <w:t>机械设计制造及其自动化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4" w:line="189" w:lineRule="auto"/>
              <w:rPr/>
            </w:pPr>
            <w:r>
              <w:rPr>
                <w:color w:val="555555"/>
                <w:spacing w:val="-2"/>
              </w:rPr>
              <w:t>080202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69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4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5" w:line="189" w:lineRule="auto"/>
              <w:rPr/>
            </w:pPr>
            <w:r>
              <w:rPr>
                <w:spacing w:val="-6"/>
              </w:rPr>
              <w:t>51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0" w:line="216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材料成型及控制工程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5" w:line="189" w:lineRule="auto"/>
              <w:rPr/>
            </w:pPr>
            <w:r>
              <w:rPr>
                <w:color w:val="555555"/>
                <w:spacing w:val="-2"/>
              </w:rPr>
              <w:t>080203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0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5" w:line="189" w:lineRule="auto"/>
              <w:rPr/>
            </w:pPr>
            <w:r>
              <w:rPr/>
              <w:t>4</w:t>
            </w:r>
          </w:p>
        </w:tc>
      </w:tr>
      <w:tr>
        <w:trPr>
          <w:trHeight w:val="414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6" w:line="189" w:lineRule="auto"/>
              <w:rPr/>
            </w:pPr>
            <w:r>
              <w:rPr>
                <w:spacing w:val="-6"/>
              </w:rPr>
              <w:t>52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工业设计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6" w:line="189" w:lineRule="auto"/>
              <w:rPr/>
            </w:pPr>
            <w:r>
              <w:rPr>
                <w:color w:val="555555"/>
                <w:spacing w:val="-2"/>
              </w:rPr>
              <w:t>080205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1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6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7" w:line="189" w:lineRule="auto"/>
              <w:rPr/>
            </w:pPr>
            <w:r>
              <w:rPr>
                <w:spacing w:val="-6"/>
              </w:rPr>
              <w:t>53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过程装备与控制工程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080206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7" w:line="189" w:lineRule="auto"/>
              <w:rPr/>
            </w:pPr>
            <w:r>
              <w:rPr>
                <w:spacing w:val="-6"/>
              </w:rPr>
              <w:t>54</w:t>
            </w:r>
          </w:p>
        </w:tc>
        <w:tc>
          <w:tcPr>
            <w:tcW w:w="3294" w:type="dxa"/>
            <w:vAlign w:val="top"/>
          </w:tcPr>
          <w:p>
            <w:pPr>
              <w:ind w:left="139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能源与动力工程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080501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21" w:line="186" w:lineRule="auto"/>
              <w:rPr/>
            </w:pPr>
            <w:r>
              <w:rPr>
                <w:spacing w:val="-6"/>
              </w:rPr>
              <w:t>55</w:t>
            </w:r>
          </w:p>
        </w:tc>
        <w:tc>
          <w:tcPr>
            <w:tcW w:w="3294" w:type="dxa"/>
            <w:vAlign w:val="top"/>
          </w:tcPr>
          <w:p>
            <w:pPr>
              <w:ind w:left="165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0"/>
              </w:rPr>
              <w:t>自动化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080801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7" w:line="189" w:lineRule="auto"/>
              <w:rPr/>
            </w:pPr>
            <w:r>
              <w:rPr>
                <w:spacing w:val="-6"/>
              </w:rPr>
              <w:t>56</w:t>
            </w:r>
          </w:p>
        </w:tc>
        <w:tc>
          <w:tcPr>
            <w:tcW w:w="3294" w:type="dxa"/>
            <w:vAlign w:val="top"/>
          </w:tcPr>
          <w:p>
            <w:pPr>
              <w:ind w:left="148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8"/>
              </w:rPr>
              <w:t>电子信息工程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080701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21" w:line="186" w:lineRule="auto"/>
              <w:rPr/>
            </w:pPr>
            <w:r>
              <w:rPr>
                <w:spacing w:val="-6"/>
              </w:rPr>
              <w:t>57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通信工程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080703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7" w:line="189" w:lineRule="auto"/>
              <w:rPr/>
            </w:pPr>
            <w:r>
              <w:rPr>
                <w:spacing w:val="-6"/>
              </w:rPr>
              <w:t>58</w:t>
            </w:r>
          </w:p>
        </w:tc>
        <w:tc>
          <w:tcPr>
            <w:tcW w:w="3294" w:type="dxa"/>
            <w:vAlign w:val="top"/>
          </w:tcPr>
          <w:p>
            <w:pPr>
              <w:ind w:left="117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人工智能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080717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1"/>
              <w:spacing w:before="117" w:line="189" w:lineRule="auto"/>
              <w:rPr/>
            </w:pPr>
            <w:r>
              <w:rPr>
                <w:spacing w:val="-6"/>
              </w:rPr>
              <w:t>59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2"/>
              </w:rPr>
              <w:t>计算机科学与技术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080901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60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软件工程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080902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61</w:t>
            </w:r>
          </w:p>
        </w:tc>
        <w:tc>
          <w:tcPr>
            <w:tcW w:w="3294" w:type="dxa"/>
            <w:vAlign w:val="top"/>
          </w:tcPr>
          <w:p>
            <w:pPr>
              <w:ind w:left="144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网络空间安全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080911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62</w:t>
            </w:r>
          </w:p>
        </w:tc>
        <w:tc>
          <w:tcPr>
            <w:tcW w:w="3294" w:type="dxa"/>
            <w:vAlign w:val="top"/>
          </w:tcPr>
          <w:p>
            <w:pPr>
              <w:ind w:left="118"/>
              <w:spacing w:before="72" w:line="217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4"/>
              </w:rPr>
              <w:t>土木工程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081001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63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工程力学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080102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64</w:t>
            </w:r>
          </w:p>
        </w:tc>
        <w:tc>
          <w:tcPr>
            <w:tcW w:w="3294" w:type="dxa"/>
            <w:vAlign w:val="top"/>
          </w:tcPr>
          <w:p>
            <w:pPr>
              <w:ind w:left="123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测绘工程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081201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65</w:t>
            </w:r>
          </w:p>
        </w:tc>
        <w:tc>
          <w:tcPr>
            <w:tcW w:w="3294" w:type="dxa"/>
            <w:vAlign w:val="top"/>
          </w:tcPr>
          <w:p>
            <w:pPr>
              <w:ind w:left="115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环境科学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082503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5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66</w:t>
            </w:r>
          </w:p>
        </w:tc>
        <w:tc>
          <w:tcPr>
            <w:tcW w:w="3294" w:type="dxa"/>
            <w:vAlign w:val="top"/>
          </w:tcPr>
          <w:p>
            <w:pPr>
              <w:ind w:left="115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3"/>
              </w:rPr>
              <w:t>环境工程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082502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  <w:tr>
        <w:trPr>
          <w:trHeight w:val="419" w:hRule="atLeast"/>
        </w:trPr>
        <w:tc>
          <w:tcPr>
            <w:tcW w:w="780" w:type="dxa"/>
            <w:vAlign w:val="top"/>
          </w:tcPr>
          <w:p>
            <w:pPr>
              <w:pStyle w:val="TableText"/>
              <w:ind w:left="260"/>
              <w:spacing w:before="117" w:line="189" w:lineRule="auto"/>
              <w:rPr/>
            </w:pPr>
            <w:r>
              <w:rPr>
                <w:spacing w:val="-5"/>
              </w:rPr>
              <w:t>67</w:t>
            </w:r>
          </w:p>
        </w:tc>
        <w:tc>
          <w:tcPr>
            <w:tcW w:w="3294" w:type="dxa"/>
            <w:vAlign w:val="top"/>
          </w:tcPr>
          <w:p>
            <w:pPr>
              <w:ind w:left="121"/>
              <w:spacing w:before="71" w:line="219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5"/>
              </w:rPr>
              <w:t>安全工程</w:t>
            </w:r>
          </w:p>
        </w:tc>
        <w:tc>
          <w:tcPr>
            <w:tcW w:w="1335" w:type="dxa"/>
            <w:vAlign w:val="top"/>
          </w:tcPr>
          <w:p>
            <w:pPr>
              <w:pStyle w:val="TableText"/>
              <w:ind w:left="254"/>
              <w:spacing w:before="117" w:line="189" w:lineRule="auto"/>
              <w:rPr/>
            </w:pPr>
            <w:r>
              <w:rPr>
                <w:color w:val="555555"/>
                <w:spacing w:val="-2"/>
              </w:rPr>
              <w:t>082901</w:t>
            </w:r>
          </w:p>
        </w:tc>
        <w:tc>
          <w:tcPr>
            <w:tcW w:w="1335" w:type="dxa"/>
            <w:vAlign w:val="top"/>
          </w:tcPr>
          <w:p>
            <w:pPr>
              <w:ind w:left="399"/>
              <w:spacing w:before="72" w:line="218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7"/>
              </w:rPr>
              <w:t>理科</w:t>
            </w:r>
          </w:p>
        </w:tc>
        <w:tc>
          <w:tcPr>
            <w:tcW w:w="1620" w:type="dxa"/>
            <w:vAlign w:val="top"/>
          </w:tcPr>
          <w:p>
            <w:pPr>
              <w:pStyle w:val="TableText"/>
              <w:ind w:left="742"/>
              <w:spacing w:before="117" w:line="189" w:lineRule="auto"/>
              <w:rPr/>
            </w:pPr>
            <w:r>
              <w:rPr/>
              <w:t>4</w:t>
            </w:r>
          </w:p>
        </w:tc>
      </w:tr>
    </w:tbl>
    <w:p>
      <w:pPr>
        <w:ind w:left="783"/>
        <w:spacing w:before="309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四、审核及考核</w:t>
      </w:r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ind w:left="785"/>
        <w:spacing w:before="101" w:line="222" w:lineRule="auto"/>
        <w:rPr/>
      </w:pPr>
      <w:r>
        <w:rPr>
          <w:spacing w:val="-4"/>
        </w:rPr>
        <w:t>审核及考核时间为</w:t>
      </w:r>
      <w:r>
        <w:rPr>
          <w:rFonts w:ascii="Times New Roman" w:hAnsi="Times New Roman" w:eastAsia="Times New Roman" w:cs="Times New Roman"/>
          <w:spacing w:val="-4"/>
        </w:rPr>
        <w:t>2024</w:t>
      </w:r>
      <w:r>
        <w:rPr>
          <w:rFonts w:ascii="Times New Roman" w:hAnsi="Times New Roman" w:eastAsia="Times New Roman" w:cs="Times New Roman"/>
          <w:spacing w:val="36"/>
        </w:rPr>
        <w:t xml:space="preserve"> </w:t>
      </w:r>
      <w:r>
        <w:rPr>
          <w:spacing w:val="-4"/>
        </w:rPr>
        <w:t>年</w:t>
      </w:r>
      <w:r>
        <w:rPr>
          <w:spacing w:val="-6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月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  </w:t>
      </w:r>
      <w:r>
        <w:rPr>
          <w:spacing w:val="-4"/>
        </w:rPr>
        <w:t>日至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14  </w:t>
      </w:r>
      <w:r>
        <w:rPr>
          <w:spacing w:val="-4"/>
        </w:rPr>
        <w:t>日。</w:t>
      </w:r>
    </w:p>
    <w:p>
      <w:pPr>
        <w:pStyle w:val="BodyText"/>
        <w:ind w:left="756"/>
        <w:spacing w:before="185" w:line="222" w:lineRule="auto"/>
        <w:outlineLvl w:val="0"/>
        <w:rPr/>
      </w:pPr>
      <w:r>
        <w:rPr>
          <w:b/>
          <w:bCs/>
          <w:spacing w:val="-18"/>
        </w:rPr>
        <w:t>（</w:t>
      </w:r>
      <w:r>
        <w:rPr>
          <w:spacing w:val="-71"/>
        </w:rPr>
        <w:t xml:space="preserve"> </w:t>
      </w:r>
      <w:r>
        <w:rPr>
          <w:b/>
          <w:bCs/>
          <w:spacing w:val="-18"/>
        </w:rPr>
        <w:t>一</w:t>
      </w:r>
      <w:r>
        <w:rPr>
          <w:spacing w:val="-66"/>
        </w:rPr>
        <w:t xml:space="preserve"> </w:t>
      </w:r>
      <w:r>
        <w:rPr>
          <w:b/>
          <w:bCs/>
          <w:spacing w:val="-18"/>
        </w:rPr>
        <w:t>）审核阶段</w:t>
      </w:r>
    </w:p>
    <w:p>
      <w:pPr>
        <w:pStyle w:val="BodyText"/>
        <w:ind w:left="126" w:firstLine="655"/>
        <w:spacing w:before="189" w:line="328" w:lineRule="auto"/>
        <w:jc w:val="both"/>
        <w:rPr/>
      </w:pPr>
      <w:r>
        <w:rPr>
          <w:spacing w:val="15"/>
        </w:rPr>
        <w:t>我校将组织专家对考生申请材料进行审核。考生应及时</w:t>
      </w:r>
      <w:r>
        <w:rPr/>
        <w:t xml:space="preserve"> </w:t>
      </w:r>
      <w:r>
        <w:rPr>
          <w:spacing w:val="13"/>
        </w:rPr>
        <w:t>登录系统查看审核结果。</w:t>
      </w:r>
      <w:r>
        <w:rPr>
          <w:spacing w:val="-92"/>
        </w:rPr>
        <w:t xml:space="preserve"> </w:t>
      </w:r>
      <w:r>
        <w:rPr>
          <w:spacing w:val="13"/>
        </w:rPr>
        <w:t>系统显示初审通过的</w:t>
      </w:r>
      <w:r>
        <w:rPr>
          <w:spacing w:val="12"/>
        </w:rPr>
        <w:t>考生应关注我</w:t>
      </w:r>
      <w:r>
        <w:rPr/>
        <w:t xml:space="preserve"> </w:t>
      </w:r>
      <w:r>
        <w:rPr>
          <w:spacing w:val="12"/>
        </w:rPr>
        <w:t>校考核通知。</w:t>
      </w:r>
      <w:r>
        <w:rPr>
          <w:spacing w:val="-74"/>
        </w:rPr>
        <w:t xml:space="preserve"> </w:t>
      </w:r>
      <w:r>
        <w:rPr>
          <w:spacing w:val="12"/>
        </w:rPr>
        <w:t>系统显示需更正或补充材料的，考生应在规定</w:t>
      </w:r>
      <w:r>
        <w:rPr/>
        <w:t xml:space="preserve"> </w:t>
      </w:r>
      <w:r>
        <w:rPr>
          <w:spacing w:val="15"/>
        </w:rPr>
        <w:t>时间内更正或补充有关材料，提交后及时查看审核结果，逾</w:t>
      </w:r>
      <w:r>
        <w:rPr>
          <w:spacing w:val="3"/>
        </w:rPr>
        <w:t xml:space="preserve"> </w:t>
      </w:r>
      <w:r>
        <w:rPr>
          <w:spacing w:val="12"/>
        </w:rPr>
        <w:t>期提交不再受理。</w:t>
      </w:r>
      <w:r>
        <w:rPr>
          <w:spacing w:val="-74"/>
        </w:rPr>
        <w:t xml:space="preserve"> </w:t>
      </w:r>
      <w:r>
        <w:rPr>
          <w:spacing w:val="12"/>
        </w:rPr>
        <w:t>系统显示初审不通过的考生不得参加考核</w:t>
      </w:r>
      <w:r>
        <w:rPr/>
        <w:t xml:space="preserve"> </w:t>
      </w:r>
      <w:r>
        <w:rPr>
          <w:spacing w:val="12"/>
        </w:rPr>
        <w:t>和录取。资格造假的考生按有关规定取消报考资</w:t>
      </w:r>
      <w:r>
        <w:rPr>
          <w:spacing w:val="11"/>
        </w:rPr>
        <w:t>格，</w:t>
      </w:r>
      <w:r>
        <w:rPr>
          <w:spacing w:val="-69"/>
        </w:rPr>
        <w:t xml:space="preserve"> </w:t>
      </w:r>
      <w:r>
        <w:rPr>
          <w:spacing w:val="11"/>
        </w:rPr>
        <w:t>已考核</w:t>
      </w:r>
    </w:p>
    <w:p>
      <w:pPr>
        <w:spacing w:line="328" w:lineRule="auto"/>
        <w:sectPr>
          <w:pgSz w:w="11906" w:h="16839"/>
          <w:pgMar w:top="1431" w:right="1689" w:bottom="0" w:left="1633" w:header="0" w:footer="0" w:gutter="0"/>
        </w:sectPr>
        <w:rPr/>
      </w:pPr>
    </w:p>
    <w:p>
      <w:pPr>
        <w:pStyle w:val="BodyText"/>
        <w:ind w:left="34"/>
        <w:spacing w:before="185" w:line="222" w:lineRule="auto"/>
        <w:rPr/>
      </w:pPr>
      <w:r>
        <w:rPr>
          <w:spacing w:val="3"/>
        </w:rPr>
        <w:t>的取消考核成绩，</w:t>
      </w:r>
      <w:r>
        <w:rPr>
          <w:spacing w:val="-74"/>
        </w:rPr>
        <w:t xml:space="preserve"> </w:t>
      </w:r>
      <w:r>
        <w:rPr>
          <w:spacing w:val="3"/>
        </w:rPr>
        <w:t>已录取的取消录取资格。</w:t>
      </w:r>
    </w:p>
    <w:p>
      <w:pPr>
        <w:pStyle w:val="BodyText"/>
        <w:ind w:left="640"/>
        <w:spacing w:before="186" w:line="222" w:lineRule="auto"/>
        <w:outlineLvl w:val="0"/>
        <w:rPr/>
      </w:pPr>
      <w:r>
        <w:rPr>
          <w:b/>
          <w:bCs/>
          <w:spacing w:val="-4"/>
        </w:rPr>
        <w:t>（</w:t>
      </w:r>
      <w:r>
        <w:rPr>
          <w:spacing w:val="-79"/>
        </w:rPr>
        <w:t xml:space="preserve"> </w:t>
      </w:r>
      <w:r>
        <w:rPr>
          <w:b/>
          <w:bCs/>
          <w:spacing w:val="-4"/>
        </w:rPr>
        <w:t>二）考核阶段</w:t>
      </w:r>
    </w:p>
    <w:p>
      <w:pPr>
        <w:pStyle w:val="BodyText"/>
        <w:ind w:right="154" w:firstLine="669"/>
        <w:spacing w:before="185" w:line="324" w:lineRule="auto"/>
        <w:jc w:val="both"/>
        <w:rPr/>
      </w:pPr>
      <w:r>
        <w:rPr>
          <w:spacing w:val="15"/>
        </w:rPr>
        <w:t>审核完成后，学校对通过初选的学生进行远程</w:t>
      </w:r>
      <w:r>
        <w:rPr>
          <w:spacing w:val="14"/>
        </w:rPr>
        <w:t>面试，具</w:t>
      </w:r>
      <w:r>
        <w:rPr/>
        <w:t xml:space="preserve"> </w:t>
      </w:r>
      <w:r>
        <w:rPr>
          <w:spacing w:val="15"/>
        </w:rPr>
        <w:t>体安排届时将以电邮或电话方式通知考生本人。请考生关注</w:t>
      </w:r>
      <w:r>
        <w:rPr>
          <w:spacing w:val="13"/>
        </w:rPr>
        <w:t xml:space="preserve"> </w:t>
      </w:r>
      <w:r>
        <w:rPr>
          <w:spacing w:val="8"/>
        </w:rPr>
        <w:t>湘潭大学招生网相关公告。</w:t>
      </w:r>
    </w:p>
    <w:p>
      <w:pPr>
        <w:ind w:left="656"/>
        <w:spacing w:before="20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五、录取</w:t>
      </w:r>
    </w:p>
    <w:p>
      <w:pPr>
        <w:pStyle w:val="BodyText"/>
        <w:ind w:right="153" w:firstLine="665"/>
        <w:spacing w:before="337" w:line="329" w:lineRule="auto"/>
        <w:jc w:val="both"/>
        <w:rPr/>
      </w:pPr>
      <w:r>
        <w:rPr>
          <w:spacing w:val="15"/>
        </w:rPr>
        <w:t>我校将根据学生的学测成绩、面试成绩和综合素质择优</w:t>
      </w:r>
      <w:r>
        <w:rPr/>
        <w:t xml:space="preserve"> </w:t>
      </w:r>
      <w:r>
        <w:rPr>
          <w:spacing w:val="19"/>
        </w:rPr>
        <w:t>录取，其中考生当年学测成绩在语文、数学</w:t>
      </w:r>
      <w:r>
        <w:rPr>
          <w:rFonts w:ascii="Times New Roman" w:hAnsi="Times New Roman" w:eastAsia="Times New Roman" w:cs="Times New Roman"/>
          <w:spacing w:val="19"/>
        </w:rPr>
        <w:t>(</w:t>
      </w:r>
      <w:r>
        <w:rPr>
          <w:spacing w:val="19"/>
        </w:rPr>
        <w:t>数学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19"/>
        </w:rPr>
        <w:t>A</w:t>
      </w:r>
      <w:r>
        <w:rPr>
          <w:rFonts w:ascii="Times New Roman" w:hAnsi="Times New Roman" w:eastAsia="Times New Roman" w:cs="Times New Roman"/>
          <w:spacing w:val="28"/>
        </w:rPr>
        <w:t xml:space="preserve"> </w:t>
      </w:r>
      <w:r>
        <w:rPr>
          <w:spacing w:val="19"/>
        </w:rPr>
        <w:t>或数学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13"/>
        </w:rPr>
        <w:t>B)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13"/>
        </w:rPr>
        <w:t>、英文考试科目中任意一科达到均标级以上。拟录取名单</w:t>
      </w:r>
      <w:r>
        <w:rPr/>
        <w:t xml:space="preserve"> </w:t>
      </w:r>
      <w:r>
        <w:rPr>
          <w:spacing w:val="1"/>
        </w:rPr>
        <w:t>将于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5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1"/>
        </w:rPr>
        <w:t>月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15  </w:t>
      </w:r>
      <w:r>
        <w:rPr>
          <w:spacing w:val="1"/>
        </w:rPr>
        <w:t>日在报名系统内统一公布。考生须于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5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1"/>
        </w:rPr>
        <w:t>月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15</w:t>
      </w:r>
      <w:r>
        <w:rPr>
          <w:rFonts w:ascii="Times New Roman" w:hAnsi="Times New Roman" w:eastAsia="Times New Roman" w:cs="Times New Roman"/>
        </w:rPr>
        <w:t xml:space="preserve">  </w:t>
      </w:r>
      <w:r>
        <w:rPr/>
        <w:t>日</w:t>
      </w:r>
      <w:r>
        <w:rPr/>
        <w:t xml:space="preserve"> </w:t>
      </w:r>
      <w:r>
        <w:rPr>
          <w:spacing w:val="5"/>
        </w:rPr>
        <w:t>至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19</w:t>
      </w:r>
      <w:r>
        <w:rPr>
          <w:rFonts w:ascii="Times New Roman" w:hAnsi="Times New Roman" w:eastAsia="Times New Roman" w:cs="Times New Roman"/>
          <w:spacing w:val="75"/>
          <w:w w:val="101"/>
        </w:rPr>
        <w:t xml:space="preserve"> </w:t>
      </w:r>
      <w:r>
        <w:rPr>
          <w:spacing w:val="5"/>
        </w:rPr>
        <w:t>日期间登录系统查询本人录取情况，进行录取确认</w:t>
      </w:r>
      <w:r>
        <w:rPr>
          <w:spacing w:val="4"/>
        </w:rPr>
        <w:t>。逾</w:t>
      </w:r>
      <w:r>
        <w:rPr/>
        <w:t xml:space="preserve"> </w:t>
      </w:r>
      <w:r>
        <w:rPr>
          <w:spacing w:val="15"/>
        </w:rPr>
        <w:t>期未确认的考生视为放弃录取资格，且不得参加征集志愿报</w:t>
      </w:r>
      <w:r>
        <w:rPr>
          <w:spacing w:val="12"/>
        </w:rPr>
        <w:t xml:space="preserve"> </w:t>
      </w:r>
      <w:r>
        <w:rPr>
          <w:spacing w:val="6"/>
        </w:rPr>
        <w:t>名。考生确认后，学校办理相关录取手续，将于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2024 </w:t>
      </w:r>
      <w:r>
        <w:rPr>
          <w:spacing w:val="6"/>
        </w:rPr>
        <w:t>年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>8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6"/>
        </w:rPr>
        <w:t>月</w:t>
      </w:r>
      <w:r>
        <w:rPr/>
        <w:t xml:space="preserve"> </w:t>
      </w:r>
      <w:r>
        <w:rPr>
          <w:spacing w:val="7"/>
        </w:rPr>
        <w:t>发放录取通知书。</w:t>
      </w:r>
    </w:p>
    <w:p>
      <w:pPr>
        <w:pStyle w:val="BodyText"/>
        <w:ind w:right="4"/>
        <w:spacing w:before="60" w:line="222" w:lineRule="auto"/>
        <w:jc w:val="right"/>
        <w:rPr/>
      </w:pPr>
      <w:r>
        <w:rPr>
          <w:spacing w:val="8"/>
        </w:rPr>
        <w:t>如学校需征集志愿，相应时间安排以报名系统规定为准。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ind w:left="658"/>
        <w:spacing w:before="101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5"/>
        </w:rPr>
        <w:t>六、收费标准</w:t>
      </w:r>
    </w:p>
    <w:p>
      <w:pPr>
        <w:pStyle w:val="BodyText"/>
        <w:ind w:left="19" w:right="154" w:firstLine="622"/>
        <w:spacing w:before="331" w:line="319" w:lineRule="auto"/>
        <w:rPr/>
      </w:pPr>
      <w:r>
        <w:rPr>
          <w:spacing w:val="16"/>
        </w:rPr>
        <w:t>被录取的学生按学校规定缴费，收费标准与大陆学生一</w:t>
      </w:r>
      <w:r>
        <w:rPr/>
        <w:t xml:space="preserve"> </w:t>
      </w:r>
      <w:r>
        <w:rPr>
          <w:spacing w:val="-8"/>
        </w:rPr>
        <w:t>致。</w:t>
      </w:r>
    </w:p>
    <w:p>
      <w:pPr>
        <w:ind w:left="646"/>
        <w:spacing w:before="206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七、入学报到及管理</w:t>
      </w:r>
    </w:p>
    <w:p>
      <w:pPr>
        <w:pStyle w:val="BodyText"/>
        <w:ind w:left="15" w:firstLine="624"/>
        <w:spacing w:before="339" w:line="305" w:lineRule="auto"/>
        <w:rPr/>
      </w:pPr>
      <w:r>
        <w:rPr>
          <w:spacing w:val="9"/>
        </w:rPr>
        <w:t>（</w:t>
      </w:r>
      <w:r>
        <w:rPr>
          <w:spacing w:val="-57"/>
        </w:rPr>
        <w:t xml:space="preserve"> </w:t>
      </w:r>
      <w:r>
        <w:rPr>
          <w:spacing w:val="9"/>
        </w:rPr>
        <w:t>一）考生身体要求学校按照教育部、原卫生部、</w:t>
      </w:r>
      <w:r>
        <w:rPr>
          <w:spacing w:val="-84"/>
        </w:rPr>
        <w:t xml:space="preserve"> </w:t>
      </w:r>
      <w:r>
        <w:rPr>
          <w:spacing w:val="9"/>
        </w:rPr>
        <w:t>中国</w:t>
      </w:r>
      <w:r>
        <w:rPr/>
        <w:t xml:space="preserve">  </w:t>
      </w:r>
      <w:r>
        <w:rPr>
          <w:spacing w:val="8"/>
        </w:rPr>
        <w:t>残疾人联合会印发的《普通高等学校招生体检工作指导意见》</w:t>
      </w:r>
      <w:r>
        <w:rPr>
          <w:spacing w:val="17"/>
        </w:rPr>
        <w:t xml:space="preserve"> </w:t>
      </w:r>
      <w:r>
        <w:rPr>
          <w:spacing w:val="15"/>
        </w:rPr>
        <w:t>等有关规定执行；入学后，学校将对新生身体健康状</w:t>
      </w:r>
      <w:r>
        <w:rPr>
          <w:spacing w:val="14"/>
        </w:rPr>
        <w:t>况进行</w:t>
      </w:r>
      <w:r>
        <w:rPr/>
        <w:t xml:space="preserve">  </w:t>
      </w:r>
      <w:r>
        <w:rPr>
          <w:spacing w:val="15"/>
        </w:rPr>
        <w:t>复查，对复查后发现不能进行正常学习的考生，按学</w:t>
      </w:r>
      <w:r>
        <w:rPr>
          <w:spacing w:val="14"/>
        </w:rPr>
        <w:t>籍管理</w:t>
      </w:r>
    </w:p>
    <w:p>
      <w:pPr>
        <w:spacing w:line="305" w:lineRule="auto"/>
        <w:sectPr>
          <w:pgSz w:w="11906" w:h="16839"/>
          <w:pgMar w:top="1431" w:right="1535" w:bottom="0" w:left="1749" w:header="0" w:footer="0" w:gutter="0"/>
        </w:sectPr>
        <w:rPr/>
      </w:pPr>
    </w:p>
    <w:p>
      <w:pPr>
        <w:pStyle w:val="BodyText"/>
        <w:ind w:left="11"/>
        <w:spacing w:before="186" w:line="225" w:lineRule="auto"/>
        <w:rPr/>
      </w:pPr>
      <w:r>
        <w:rPr>
          <w:spacing w:val="3"/>
        </w:rPr>
        <w:t>规定处理。</w:t>
      </w:r>
    </w:p>
    <w:p>
      <w:pPr>
        <w:pStyle w:val="BodyText"/>
        <w:ind w:left="1" w:right="2" w:firstLine="632"/>
        <w:spacing w:before="179" w:line="295" w:lineRule="auto"/>
        <w:rPr/>
      </w:pPr>
      <w:r>
        <w:rPr>
          <w:spacing w:val="12"/>
        </w:rPr>
        <w:t>（</w:t>
      </w:r>
      <w:r>
        <w:rPr>
          <w:spacing w:val="-61"/>
        </w:rPr>
        <w:t xml:space="preserve"> </w:t>
      </w:r>
      <w:r>
        <w:rPr>
          <w:spacing w:val="12"/>
        </w:rPr>
        <w:t>二）根据《普通高等学校学生管理规定》有关条款，</w:t>
      </w:r>
      <w:r>
        <w:rPr/>
        <w:t xml:space="preserve"> </w:t>
      </w:r>
      <w:r>
        <w:rPr>
          <w:spacing w:val="15"/>
        </w:rPr>
        <w:t>新生入学后三个月内，我校将对学生的入学资格及专业水平</w:t>
      </w:r>
      <w:r>
        <w:rPr>
          <w:spacing w:val="5"/>
        </w:rPr>
        <w:t xml:space="preserve"> </w:t>
      </w:r>
      <w:r>
        <w:rPr>
          <w:spacing w:val="8"/>
        </w:rPr>
        <w:t>进行全面复查</w:t>
      </w:r>
      <w:r>
        <w:rPr>
          <w:rFonts w:ascii="Times New Roman" w:hAnsi="Times New Roman" w:eastAsia="Times New Roman" w:cs="Times New Roman"/>
          <w:spacing w:val="8"/>
        </w:rPr>
        <w:t>,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spacing w:val="8"/>
        </w:rPr>
        <w:t>如发现有舞弊行为，将取消</w:t>
      </w:r>
      <w:r>
        <w:rPr>
          <w:spacing w:val="7"/>
        </w:rPr>
        <w:t>其入学资格。</w:t>
      </w:r>
    </w:p>
    <w:p>
      <w:pPr>
        <w:pStyle w:val="BodyText"/>
        <w:ind w:left="14" w:right="2" w:firstLine="619"/>
        <w:spacing w:before="193" w:line="297" w:lineRule="auto"/>
        <w:rPr/>
      </w:pPr>
      <w:r>
        <w:rPr>
          <w:spacing w:val="12"/>
        </w:rPr>
        <w:t>（</w:t>
      </w:r>
      <w:r>
        <w:rPr>
          <w:spacing w:val="-61"/>
        </w:rPr>
        <w:t xml:space="preserve"> </w:t>
      </w:r>
      <w:r>
        <w:rPr>
          <w:spacing w:val="12"/>
        </w:rPr>
        <w:t>三）被我校录取的学生请按照录取通知书规定的时间</w:t>
      </w:r>
      <w:r>
        <w:rPr/>
        <w:t xml:space="preserve"> </w:t>
      </w:r>
      <w:r>
        <w:rPr>
          <w:spacing w:val="14"/>
        </w:rPr>
        <w:t>到学校报到，具体事宜届时详见随录取通知书邮寄的《湘潭</w:t>
      </w:r>
      <w:r>
        <w:rPr>
          <w:spacing w:val="18"/>
        </w:rPr>
        <w:t xml:space="preserve"> </w:t>
      </w:r>
      <w:r>
        <w:rPr>
          <w:spacing w:val="9"/>
        </w:rPr>
        <w:t>大学</w:t>
      </w:r>
      <w:r>
        <w:rPr>
          <w:rFonts w:ascii="Times New Roman" w:hAnsi="Times New Roman" w:eastAsia="Times New Roman" w:cs="Times New Roman"/>
          <w:spacing w:val="9"/>
        </w:rPr>
        <w:t>2024</w:t>
      </w:r>
      <w:r>
        <w:rPr>
          <w:rFonts w:ascii="Times New Roman" w:hAnsi="Times New Roman" w:eastAsia="Times New Roman" w:cs="Times New Roman"/>
          <w:spacing w:val="29"/>
        </w:rPr>
        <w:t xml:space="preserve"> </w:t>
      </w:r>
      <w:r>
        <w:rPr>
          <w:spacing w:val="9"/>
        </w:rPr>
        <w:t>级新生入学指南》。</w:t>
      </w:r>
    </w:p>
    <w:p>
      <w:pPr>
        <w:pStyle w:val="BodyText"/>
        <w:ind w:left="2" w:firstLine="631"/>
        <w:spacing w:before="188" w:line="305" w:lineRule="auto"/>
        <w:rPr/>
      </w:pPr>
      <w:r>
        <w:rPr>
          <w:spacing w:val="8"/>
        </w:rPr>
        <w:t>（</w:t>
      </w:r>
      <w:r>
        <w:rPr>
          <w:spacing w:val="-55"/>
        </w:rPr>
        <w:t xml:space="preserve"> </w:t>
      </w:r>
      <w:r>
        <w:rPr>
          <w:spacing w:val="8"/>
        </w:rPr>
        <w:t>四</w:t>
      </w:r>
      <w:r>
        <w:rPr>
          <w:spacing w:val="-60"/>
        </w:rPr>
        <w:t xml:space="preserve"> </w:t>
      </w:r>
      <w:r>
        <w:rPr>
          <w:spacing w:val="8"/>
        </w:rPr>
        <w:t>）华侨、港澳地区及台湾地区学生的教育和管</w:t>
      </w:r>
      <w:r>
        <w:rPr>
          <w:spacing w:val="7"/>
        </w:rPr>
        <w:t>理均</w:t>
      </w:r>
      <w:r>
        <w:rPr/>
        <w:t xml:space="preserve"> </w:t>
      </w:r>
      <w:r>
        <w:rPr>
          <w:spacing w:val="15"/>
        </w:rPr>
        <w:t>按《普通高等学校招收和培养香港特别行政区、澳门特别行</w:t>
      </w:r>
      <w:r>
        <w:rPr>
          <w:spacing w:val="4"/>
        </w:rPr>
        <w:t xml:space="preserve"> </w:t>
      </w:r>
      <w:r>
        <w:rPr>
          <w:spacing w:val="10"/>
        </w:rPr>
        <w:t>政区及台湾地区学生的规定》（教港澳台〔</w:t>
      </w:r>
      <w:r>
        <w:rPr>
          <w:rFonts w:ascii="Times New Roman" w:hAnsi="Times New Roman" w:eastAsia="Times New Roman" w:cs="Times New Roman"/>
          <w:spacing w:val="10"/>
        </w:rPr>
        <w:t>2016</w:t>
      </w:r>
      <w:r>
        <w:rPr>
          <w:spacing w:val="10"/>
        </w:rPr>
        <w:t>〕</w:t>
      </w:r>
      <w:r>
        <w:rPr>
          <w:rFonts w:ascii="Times New Roman" w:hAnsi="Times New Roman" w:eastAsia="Times New Roman" w:cs="Times New Roman"/>
          <w:spacing w:val="10"/>
        </w:rPr>
        <w:t>96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9"/>
        </w:rPr>
        <w:t>号）、</w:t>
      </w:r>
      <w:r>
        <w:rPr/>
        <w:t xml:space="preserve"> </w:t>
      </w:r>
      <w:r>
        <w:rPr>
          <w:spacing w:val="8"/>
        </w:rPr>
        <w:t>湘潭大学对台湾学生相关管理规定执行。</w:t>
      </w:r>
    </w:p>
    <w:p>
      <w:pPr>
        <w:pStyle w:val="BodyText"/>
        <w:ind w:left="5" w:right="2" w:firstLine="629"/>
        <w:spacing w:before="185" w:line="306" w:lineRule="auto"/>
        <w:rPr/>
      </w:pPr>
      <w:r>
        <w:rPr>
          <w:spacing w:val="13"/>
        </w:rPr>
        <w:t>（</w:t>
      </w:r>
      <w:r>
        <w:rPr>
          <w:spacing w:val="-81"/>
        </w:rPr>
        <w:t xml:space="preserve"> </w:t>
      </w:r>
      <w:r>
        <w:rPr>
          <w:spacing w:val="13"/>
        </w:rPr>
        <w:t>五）凡具有湘潭大学正式学籍的学生，在规</w:t>
      </w:r>
      <w:r>
        <w:rPr>
          <w:spacing w:val="12"/>
        </w:rPr>
        <w:t>定的年限</w:t>
      </w:r>
      <w:r>
        <w:rPr/>
        <w:t xml:space="preserve"> </w:t>
      </w:r>
      <w:r>
        <w:rPr>
          <w:spacing w:val="15"/>
        </w:rPr>
        <w:t>内达到所在专业毕业要求，颁发湘潭大学本科毕业证书；符</w:t>
      </w:r>
      <w:r>
        <w:rPr>
          <w:spacing w:val="1"/>
        </w:rPr>
        <w:t xml:space="preserve"> </w:t>
      </w:r>
      <w:r>
        <w:rPr>
          <w:spacing w:val="15"/>
        </w:rPr>
        <w:t>合学校学位授予有关规定者，颁发普通高等教育本科毕业生</w:t>
      </w:r>
      <w:r>
        <w:rPr>
          <w:spacing w:val="1"/>
        </w:rPr>
        <w:t xml:space="preserve"> </w:t>
      </w:r>
      <w:r>
        <w:rPr>
          <w:spacing w:val="6"/>
        </w:rPr>
        <w:t>学士学位证书。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ind w:left="642"/>
        <w:spacing w:before="100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八、奖助学金</w:t>
      </w:r>
    </w:p>
    <w:p>
      <w:pPr>
        <w:pStyle w:val="BodyText"/>
        <w:ind w:left="21" w:firstLine="658"/>
        <w:spacing w:before="336" w:line="318" w:lineRule="auto"/>
        <w:rPr/>
      </w:pPr>
      <w:r>
        <w:rPr>
          <w:spacing w:val="14"/>
        </w:rPr>
        <w:t>台湾学生在读期间可申请教育部等面向台湾学生设立的</w:t>
      </w:r>
      <w:r>
        <w:rPr>
          <w:spacing w:val="4"/>
        </w:rPr>
        <w:t xml:space="preserve"> </w:t>
      </w:r>
      <w:r>
        <w:rPr>
          <w:spacing w:val="7"/>
        </w:rPr>
        <w:t>奖学金以及校内其他各类奖助学金。</w:t>
      </w:r>
    </w:p>
    <w:p>
      <w:pPr>
        <w:ind w:left="649"/>
        <w:spacing w:before="20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九、联系方式</w:t>
      </w:r>
    </w:p>
    <w:p>
      <w:pPr>
        <w:pStyle w:val="BodyText"/>
        <w:ind w:firstLine="649"/>
        <w:spacing w:before="338" w:line="320" w:lineRule="auto"/>
        <w:rPr/>
      </w:pPr>
      <w:r>
        <w:rPr>
          <w:spacing w:val="15"/>
        </w:rPr>
        <w:t>通讯地址：湖南省湘潭市雨湖区湘潭大学港澳台工作办</w:t>
      </w:r>
      <w:r>
        <w:rPr>
          <w:spacing w:val="9"/>
        </w:rPr>
        <w:t xml:space="preserve"> </w:t>
      </w:r>
      <w:r>
        <w:rPr>
          <w:spacing w:val="3"/>
        </w:rPr>
        <w:t>公室</w:t>
      </w:r>
    </w:p>
    <w:p>
      <w:pPr>
        <w:pStyle w:val="BodyText"/>
        <w:ind w:left="634" w:right="2602" w:firstLine="44"/>
        <w:spacing w:before="43" w:line="319" w:lineRule="auto"/>
        <w:rPr>
          <w:rFonts w:ascii="Times New Roman" w:hAnsi="Times New Roman" w:eastAsia="Times New Roman" w:cs="Times New Roman"/>
        </w:rPr>
      </w:pPr>
      <w:r>
        <w:rPr>
          <w:spacing w:val="-4"/>
        </w:rPr>
        <w:t>电话：</w:t>
      </w:r>
      <w:r>
        <w:rPr>
          <w:rFonts w:ascii="Times New Roman" w:hAnsi="Times New Roman" w:eastAsia="Times New Roman" w:cs="Times New Roman"/>
          <w:spacing w:val="-4"/>
        </w:rPr>
        <w:t>+86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4"/>
        </w:rPr>
        <w:t>－</w:t>
      </w:r>
      <w:r>
        <w:rPr>
          <w:spacing w:val="-9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731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4"/>
        </w:rPr>
        <w:t>－</w:t>
      </w:r>
      <w:r>
        <w:rPr>
          <w:spacing w:val="-90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58298803/58293</w:t>
      </w:r>
      <w:r>
        <w:rPr>
          <w:rFonts w:ascii="Times New Roman" w:hAnsi="Times New Roman" w:eastAsia="Times New Roman" w:cs="Times New Roman"/>
          <w:spacing w:val="-5"/>
        </w:rPr>
        <w:t>275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spacing w:val="-3"/>
        </w:rPr>
        <w:t>传真：</w:t>
      </w:r>
      <w:r>
        <w:rPr>
          <w:rFonts w:ascii="Times New Roman" w:hAnsi="Times New Roman" w:eastAsia="Times New Roman" w:cs="Times New Roman"/>
          <w:spacing w:val="-3"/>
        </w:rPr>
        <w:t>+86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-3"/>
        </w:rPr>
        <w:t>－</w:t>
      </w:r>
      <w:r>
        <w:rPr>
          <w:spacing w:val="-9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731</w:t>
      </w:r>
      <w:r>
        <w:rPr>
          <w:rFonts w:ascii="Times New Roman" w:hAnsi="Times New Roman" w:eastAsia="Times New Roman" w:cs="Times New Roman"/>
          <w:spacing w:val="-28"/>
        </w:rPr>
        <w:t xml:space="preserve"> </w:t>
      </w:r>
      <w:r>
        <w:rPr>
          <w:spacing w:val="-3"/>
        </w:rPr>
        <w:t>－</w:t>
      </w:r>
      <w:r>
        <w:rPr>
          <w:spacing w:val="-90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58298801/58298913</w:t>
      </w:r>
    </w:p>
    <w:p>
      <w:pPr>
        <w:spacing w:line="319" w:lineRule="auto"/>
        <w:sectPr>
          <w:pgSz w:w="11906" w:h="16839"/>
          <w:pgMar w:top="1431" w:right="1689" w:bottom="0" w:left="1755" w:header="0" w:footer="0" w:gutter="0"/>
        </w:sectPr>
        <w:rPr>
          <w:rFonts w:ascii="Times New Roman" w:hAnsi="Times New Roman" w:eastAsia="Times New Roman" w:cs="Times New Roman"/>
        </w:rPr>
      </w:pPr>
    </w:p>
    <w:p>
      <w:pPr>
        <w:pStyle w:val="BodyText"/>
        <w:ind w:left="629"/>
        <w:spacing w:before="186" w:line="222" w:lineRule="auto"/>
        <w:rPr>
          <w:rFonts w:ascii="Times New Roman" w:hAnsi="Times New Roman" w:eastAsia="Times New Roman" w:cs="Times New Roman"/>
        </w:rPr>
      </w:pPr>
      <w:r>
        <w:rPr>
          <w:spacing w:val="8"/>
        </w:rPr>
        <w:t>湘潭大学网址：</w:t>
      </w: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8"/>
        </w:rPr>
        <w:t>.</w:t>
      </w:r>
      <w:r>
        <w:rPr>
          <w:rFonts w:ascii="Times New Roman" w:hAnsi="Times New Roman" w:eastAsia="Times New Roman" w:cs="Times New Roman"/>
        </w:rPr>
        <w:t>xtu</w:t>
      </w:r>
      <w:r>
        <w:rPr>
          <w:rFonts w:ascii="Times New Roman" w:hAnsi="Times New Roman" w:eastAsia="Times New Roman" w:cs="Times New Roman"/>
          <w:spacing w:val="8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8"/>
        </w:rPr>
        <w:t>.</w:t>
      </w:r>
      <w:r>
        <w:rPr>
          <w:rFonts w:ascii="Times New Roman" w:hAnsi="Times New Roman" w:eastAsia="Times New Roman" w:cs="Times New Roman"/>
        </w:rPr>
        <w:t>cn</w:t>
      </w:r>
    </w:p>
    <w:p>
      <w:pPr>
        <w:pStyle w:val="BodyText"/>
        <w:ind w:left="629"/>
        <w:spacing w:before="185" w:line="217" w:lineRule="auto"/>
        <w:rPr>
          <w:rFonts w:ascii="Times New Roman" w:hAnsi="Times New Roman" w:eastAsia="Times New Roman" w:cs="Times New Roman"/>
        </w:rPr>
      </w:pPr>
      <w:r>
        <w:rPr>
          <w:spacing w:val="9"/>
        </w:rPr>
        <w:t>湘潭大学招生网网址：</w:t>
      </w:r>
      <w:r>
        <w:rPr>
          <w:rFonts w:ascii="Times New Roman" w:hAnsi="Times New Roman" w:eastAsia="Times New Roman" w:cs="Times New Roman"/>
        </w:rPr>
        <w:t>https</w:t>
      </w:r>
      <w:r>
        <w:rPr>
          <w:rFonts w:ascii="Times New Roman" w:hAnsi="Times New Roman" w:eastAsia="Times New Roman" w:cs="Times New Roman"/>
          <w:spacing w:val="9"/>
        </w:rPr>
        <w:t>://</w:t>
      </w:r>
      <w:r>
        <w:rPr>
          <w:rFonts w:ascii="Times New Roman" w:hAnsi="Times New Roman" w:eastAsia="Times New Roman" w:cs="Times New Roman"/>
        </w:rPr>
        <w:t>zs</w:t>
      </w:r>
      <w:r>
        <w:rPr>
          <w:rFonts w:ascii="Times New Roman" w:hAnsi="Times New Roman" w:eastAsia="Times New Roman" w:cs="Times New Roman"/>
          <w:spacing w:val="9"/>
        </w:rPr>
        <w:t>.</w:t>
      </w:r>
      <w:r>
        <w:rPr>
          <w:rFonts w:ascii="Times New Roman" w:hAnsi="Times New Roman" w:eastAsia="Times New Roman" w:cs="Times New Roman"/>
        </w:rPr>
        <w:t>xtu</w:t>
      </w:r>
      <w:r>
        <w:rPr>
          <w:rFonts w:ascii="Times New Roman" w:hAnsi="Times New Roman" w:eastAsia="Times New Roman" w:cs="Times New Roman"/>
          <w:spacing w:val="9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9"/>
        </w:rPr>
        <w:t>.</w:t>
      </w:r>
      <w:r>
        <w:rPr>
          <w:rFonts w:ascii="Times New Roman" w:hAnsi="Times New Roman" w:eastAsia="Times New Roman" w:cs="Times New Roman"/>
        </w:rPr>
        <w:t>cn</w:t>
      </w:r>
    </w:p>
    <w:p>
      <w:pPr>
        <w:pStyle w:val="BodyText"/>
        <w:ind w:left="617"/>
        <w:spacing w:before="195" w:line="223" w:lineRule="auto"/>
        <w:rPr>
          <w:rFonts w:ascii="Times New Roman" w:hAnsi="Times New Roman" w:eastAsia="Times New Roman" w:cs="Times New Roman"/>
        </w:rPr>
      </w:pPr>
      <w:r>
        <w:rPr>
          <w:spacing w:val="5"/>
        </w:rPr>
        <w:t>招生咨询电话：</w:t>
      </w:r>
      <w:r>
        <w:rPr>
          <w:rFonts w:ascii="Times New Roman" w:hAnsi="Times New Roman" w:eastAsia="Times New Roman" w:cs="Times New Roman"/>
          <w:spacing w:val="5"/>
        </w:rPr>
        <w:t>+86-0731-58293275</w:t>
      </w:r>
    </w:p>
    <w:p>
      <w:pPr>
        <w:pStyle w:val="BodyText"/>
        <w:ind w:left="625"/>
        <w:spacing w:before="10" w:line="347" w:lineRule="auto"/>
        <w:rPr>
          <w:rFonts w:ascii="Times New Roman" w:hAnsi="Times New Roman" w:eastAsia="Times New Roman" w:cs="Times New Roman"/>
        </w:rPr>
      </w:pPr>
      <w:r>
        <w:rPr>
          <w:spacing w:val="11"/>
        </w:rPr>
        <w:t>邮箱：</w:t>
      </w:r>
      <w:hyperlink w:history="true" r:id="rId2">
        <w:r>
          <w:rPr>
            <w:rFonts w:ascii="Times New Roman" w:hAnsi="Times New Roman" w:eastAsia="Times New Roman" w:cs="Times New Roman"/>
            <w:u w:val="single" w:color="auto"/>
          </w:rPr>
          <w:t>zsk</w:t>
        </w:r>
        <w:r>
          <w:rPr>
            <w:rFonts w:ascii="Times New Roman" w:hAnsi="Times New Roman" w:eastAsia="Times New Roman" w:cs="Times New Roman"/>
            <w:u w:val="single" w:color="auto"/>
            <w:spacing w:val="11"/>
          </w:rPr>
          <w:t>@</w:t>
        </w:r>
        <w:r>
          <w:rPr>
            <w:rFonts w:ascii="Times New Roman" w:hAnsi="Times New Roman" w:eastAsia="Times New Roman" w:cs="Times New Roman"/>
            <w:u w:val="single" w:color="auto"/>
          </w:rPr>
          <w:t>xtu</w:t>
        </w:r>
        <w:r>
          <w:rPr>
            <w:rFonts w:ascii="Times New Roman" w:hAnsi="Times New Roman" w:eastAsia="Times New Roman" w:cs="Times New Roman"/>
            <w:u w:val="single" w:color="auto"/>
            <w:spacing w:val="11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</w:rPr>
          <w:t>edu</w:t>
        </w:r>
        <w:r>
          <w:rPr>
            <w:rFonts w:ascii="Times New Roman" w:hAnsi="Times New Roman" w:eastAsia="Times New Roman" w:cs="Times New Roman"/>
            <w:u w:val="single" w:color="auto"/>
            <w:spacing w:val="11"/>
          </w:rPr>
          <w:t>.</w:t>
        </w:r>
        <w:r>
          <w:rPr>
            <w:rFonts w:ascii="Times New Roman" w:hAnsi="Times New Roman" w:eastAsia="Times New Roman" w:cs="Times New Roman"/>
            <w:u w:val="single" w:color="auto"/>
          </w:rPr>
          <w:t>cn</w:t>
        </w:r>
      </w:hyperlink>
    </w:p>
    <w:sectPr>
      <w:pgSz w:w="11906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hyperlink" Target="mailto:gatxsbgs@xtu.edu.cn" TargetMode="External"/><Relationship Id="rId1" Type="http://schemas.openxmlformats.org/officeDocument/2006/relationships/hyperlink" Target="https://www.gatzs.com.cn/z/tw/" TargetMode="Externa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阿克苏段1415844113</dc:creator>
  <dcterms:created xsi:type="dcterms:W3CDTF">2024-02-02T10:56:58Z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2025-01-14T22:25:04</vt:filetime>
  </property>
</Properties>
</file>