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751" w:right="166" w:hanging="3635"/>
        <w:spacing w:before="232" w:line="331" w:lineRule="auto"/>
        <w:rPr>
          <w:sz w:val="43"/>
          <w:szCs w:val="43"/>
        </w:rPr>
      </w:pPr>
      <w:r>
        <w:rPr>
          <w:sz w:val="43"/>
          <w:szCs w:val="43"/>
          <w:spacing w:val="5"/>
        </w:rPr>
        <w:t>佛山大學</w:t>
      </w:r>
      <w:r>
        <w:rPr>
          <w:sz w:val="43"/>
          <w:szCs w:val="43"/>
          <w:spacing w:val="-84"/>
        </w:rPr>
        <w:t xml:space="preserve"> </w:t>
      </w:r>
      <w:r>
        <w:rPr>
          <w:sz w:val="43"/>
          <w:szCs w:val="43"/>
          <w:b/>
          <w:bCs/>
          <w:spacing w:val="5"/>
        </w:rPr>
        <w:t>2024</w:t>
      </w:r>
      <w:r>
        <w:rPr>
          <w:sz w:val="43"/>
          <w:szCs w:val="43"/>
          <w:spacing w:val="-86"/>
        </w:rPr>
        <w:t xml:space="preserve"> </w:t>
      </w:r>
      <w:r>
        <w:rPr>
          <w:sz w:val="43"/>
          <w:szCs w:val="43"/>
          <w:spacing w:val="5"/>
        </w:rPr>
        <w:t>年聯合招收華僑港澳臺學生</w:t>
      </w:r>
      <w:r>
        <w:rPr>
          <w:sz w:val="43"/>
          <w:szCs w:val="43"/>
        </w:rPr>
        <w:t xml:space="preserve"> </w:t>
      </w:r>
      <w:r>
        <w:rPr>
          <w:sz w:val="43"/>
          <w:szCs w:val="43"/>
          <w:spacing w:val="-4"/>
        </w:rPr>
        <w:t>簡章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87"/>
        <w:spacing w:before="100" w:line="224" w:lineRule="auto"/>
        <w:outlineLvl w:val="0"/>
        <w:rPr/>
      </w:pPr>
      <w:r>
        <w:rPr>
          <w:b/>
          <w:bCs/>
          <w:spacing w:val="4"/>
        </w:rPr>
        <w:t>一、學校簡介</w:t>
      </w:r>
    </w:p>
    <w:p>
      <w:pPr>
        <w:pStyle w:val="BodyText"/>
        <w:ind w:left="141" w:right="25" w:firstLine="642"/>
        <w:spacing w:before="119" w:line="294" w:lineRule="auto"/>
        <w:jc w:val="both"/>
        <w:rPr/>
      </w:pPr>
      <w:r>
        <w:rPr>
          <w:spacing w:val="4"/>
        </w:rPr>
        <w:t>佛山大學坐落於經濟發達、人文薈萃的嶺南歷史文化名</w:t>
      </w:r>
      <w:r>
        <w:rPr/>
        <w:t xml:space="preserve"> </w:t>
      </w:r>
      <w:r>
        <w:rPr>
          <w:spacing w:val="4"/>
        </w:rPr>
        <w:t>城——廣東佛山，是經國家教育部批准設立的全日制公辦普</w:t>
      </w:r>
      <w:r>
        <w:rPr>
          <w:spacing w:val="13"/>
        </w:rPr>
        <w:t xml:space="preserve"> </w:t>
      </w:r>
      <w:r>
        <w:rPr>
          <w:spacing w:val="8"/>
        </w:rPr>
        <w:t>通本科高校，肇始於</w:t>
      </w:r>
      <w:r>
        <w:rPr>
          <w:spacing w:val="-44"/>
        </w:rPr>
        <w:t xml:space="preserve"> </w:t>
      </w:r>
      <w:r>
        <w:rPr>
          <w:rFonts w:ascii="FangSong" w:hAnsi="FangSong" w:eastAsia="FangSong" w:cs="FangSong"/>
          <w:spacing w:val="8"/>
        </w:rPr>
        <w:t>1958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8"/>
        </w:rPr>
        <w:t>年創辦的佛山師範學院和華南農</w:t>
      </w:r>
      <w:r>
        <w:rPr/>
        <w:t xml:space="preserve"> </w:t>
      </w:r>
      <w:r>
        <w:rPr>
          <w:spacing w:val="9"/>
        </w:rPr>
        <w:t>學院佛山分院，迄今已有</w:t>
      </w:r>
      <w:r>
        <w:rPr>
          <w:spacing w:val="-60"/>
        </w:rPr>
        <w:t xml:space="preserve"> </w:t>
      </w:r>
      <w:r>
        <w:rPr>
          <w:rFonts w:ascii="FangSong" w:hAnsi="FangSong" w:eastAsia="FangSong" w:cs="FangSong"/>
          <w:spacing w:val="9"/>
        </w:rPr>
        <w:t>66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9"/>
        </w:rPr>
        <w:t>年辦學歷史，是一所擁有碩士</w:t>
      </w:r>
      <w:r>
        <w:rPr/>
        <w:t xml:space="preserve"> </w:t>
      </w:r>
      <w:r>
        <w:rPr>
          <w:spacing w:val="4"/>
        </w:rPr>
        <w:t>學位授予權、博士學位授予立項建設單位的廣東省高水平大</w:t>
      </w:r>
      <w:r>
        <w:rPr>
          <w:spacing w:val="10"/>
        </w:rPr>
        <w:t xml:space="preserve"> </w:t>
      </w:r>
      <w:r>
        <w:rPr>
          <w:spacing w:val="4"/>
        </w:rPr>
        <w:t>學（重點學科建設高校）。學校現有仙溪、江灣、河濱三個</w:t>
      </w:r>
      <w:r>
        <w:rPr>
          <w:spacing w:val="11"/>
        </w:rPr>
        <w:t xml:space="preserve"> </w:t>
      </w:r>
      <w:r>
        <w:rPr>
          <w:spacing w:val="3"/>
        </w:rPr>
        <w:t>校區，總占地面積近</w:t>
      </w:r>
      <w:r>
        <w:rPr>
          <w:spacing w:val="-47"/>
        </w:rPr>
        <w:t xml:space="preserve"> </w:t>
      </w:r>
      <w:r>
        <w:rPr>
          <w:rFonts w:ascii="FangSong" w:hAnsi="FangSong" w:eastAsia="FangSong" w:cs="FangSong"/>
          <w:spacing w:val="3"/>
        </w:rPr>
        <w:t>2200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3"/>
        </w:rPr>
        <w:t>畝，總建築面積</w:t>
      </w:r>
      <w:r>
        <w:rPr>
          <w:spacing w:val="-61"/>
        </w:rPr>
        <w:t xml:space="preserve"> </w:t>
      </w:r>
      <w:r>
        <w:rPr>
          <w:rFonts w:ascii="FangSong" w:hAnsi="FangSong" w:eastAsia="FangSong" w:cs="FangSong"/>
          <w:spacing w:val="3"/>
        </w:rPr>
        <w:t>63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3"/>
        </w:rPr>
        <w:t>萬餘平方米。</w:t>
      </w:r>
    </w:p>
    <w:p>
      <w:pPr>
        <w:pStyle w:val="BodyText"/>
        <w:ind w:left="140" w:firstLine="645"/>
        <w:spacing w:before="57" w:line="295" w:lineRule="auto"/>
        <w:jc w:val="both"/>
        <w:rPr>
          <w:rFonts w:ascii="FangSong" w:hAnsi="FangSong" w:eastAsia="FangSong" w:cs="FangSong"/>
        </w:rPr>
      </w:pPr>
      <w:r>
        <w:rPr>
          <w:spacing w:val="17"/>
        </w:rPr>
        <w:t>強化優勢和特色，學科專業水準整體提升。學校設有</w:t>
      </w:r>
      <w:r>
        <w:rPr>
          <w:spacing w:val="9"/>
        </w:rPr>
        <w:t xml:space="preserve"> </w:t>
      </w:r>
      <w:r>
        <w:rPr>
          <w:rFonts w:ascii="FangSong" w:hAnsi="FangSong" w:eastAsia="FangSong" w:cs="FangSong"/>
          <w:spacing w:val="7"/>
        </w:rPr>
        <w:t>16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7"/>
        </w:rPr>
        <w:t>個二級學院，擁有</w:t>
      </w:r>
      <w:r>
        <w:rPr>
          <w:spacing w:val="-62"/>
        </w:rPr>
        <w:t xml:space="preserve"> </w:t>
      </w:r>
      <w:r>
        <w:rPr>
          <w:rFonts w:ascii="FangSong" w:hAnsi="FangSong" w:eastAsia="FangSong" w:cs="FangSong"/>
          <w:spacing w:val="7"/>
        </w:rPr>
        <w:t>7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7"/>
        </w:rPr>
        <w:t>個碩士學位授權一級學科和</w:t>
      </w:r>
      <w:r>
        <w:rPr>
          <w:rFonts w:ascii="FangSong" w:hAnsi="FangSong" w:eastAsia="FangSong" w:cs="FangSong"/>
          <w:spacing w:val="7"/>
        </w:rPr>
        <w:t>10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7"/>
        </w:rPr>
        <w:t>個碩</w:t>
      </w:r>
      <w:r>
        <w:rPr/>
        <w:t xml:space="preserve"> </w:t>
      </w:r>
      <w:r>
        <w:rPr>
          <w:spacing w:val="9"/>
        </w:rPr>
        <w:t>士專業學位授權類別，共</w:t>
      </w:r>
      <w:r>
        <w:rPr>
          <w:spacing w:val="-60"/>
        </w:rPr>
        <w:t xml:space="preserve"> </w:t>
      </w:r>
      <w:r>
        <w:rPr>
          <w:rFonts w:ascii="FangSong" w:hAnsi="FangSong" w:eastAsia="FangSong" w:cs="FangSong"/>
          <w:spacing w:val="9"/>
        </w:rPr>
        <w:t>52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9"/>
        </w:rPr>
        <w:t>個碩士學位授權二級學科和專</w:t>
      </w:r>
      <w:r>
        <w:rPr/>
        <w:t xml:space="preserve"> </w:t>
      </w:r>
      <w:r>
        <w:rPr>
          <w:spacing w:val="17"/>
        </w:rPr>
        <w:t>業領域。擁有廣東省優勢重點學科</w:t>
      </w:r>
      <w:r>
        <w:rPr>
          <w:spacing w:val="-51"/>
        </w:rPr>
        <w:t xml:space="preserve"> </w:t>
      </w:r>
      <w:r>
        <w:rPr>
          <w:rFonts w:ascii="FangSong" w:hAnsi="FangSong" w:eastAsia="FangSong" w:cs="FangSong"/>
          <w:spacing w:val="17"/>
        </w:rPr>
        <w:t>2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spacing w:val="17"/>
        </w:rPr>
        <w:t>個、特色重點學</w:t>
      </w:r>
      <w:r>
        <w:rPr>
          <w:spacing w:val="16"/>
        </w:rPr>
        <w:t>科</w:t>
      </w:r>
      <w:r>
        <w:rPr>
          <w:spacing w:val="-48"/>
        </w:rPr>
        <w:t xml:space="preserve"> </w:t>
      </w:r>
      <w:r>
        <w:rPr>
          <w:rFonts w:ascii="FangSong" w:hAnsi="FangSong" w:eastAsia="FangSong" w:cs="FangSong"/>
          <w:spacing w:val="16"/>
        </w:rPr>
        <w:t>4</w:t>
      </w:r>
      <w:r>
        <w:rPr>
          <w:rFonts w:ascii="FangSong" w:hAnsi="FangSong" w:eastAsia="FangSong" w:cs="FangSong"/>
        </w:rPr>
        <w:t xml:space="preserve"> </w:t>
      </w:r>
      <w:r>
        <w:rPr>
          <w:spacing w:val="1"/>
        </w:rPr>
        <w:t>個、“沖補強</w:t>
      </w:r>
      <w:r>
        <w:rPr>
          <w:spacing w:val="-96"/>
        </w:rPr>
        <w:t xml:space="preserve"> </w:t>
      </w:r>
      <w:r>
        <w:rPr>
          <w:spacing w:val="1"/>
        </w:rPr>
        <w:t>”重點建設學科</w:t>
      </w:r>
      <w:r>
        <w:rPr>
          <w:spacing w:val="-63"/>
        </w:rPr>
        <w:t xml:space="preserve"> </w:t>
      </w:r>
      <w:r>
        <w:rPr>
          <w:rFonts w:ascii="FangSong" w:hAnsi="FangSong" w:eastAsia="FangSong" w:cs="FangSong"/>
          <w:spacing w:val="1"/>
        </w:rPr>
        <w:t>4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1"/>
        </w:rPr>
        <w:t>個，工程學、材料科學、環</w:t>
      </w:r>
      <w:r>
        <w:rPr/>
        <w:t xml:space="preserve"> </w:t>
      </w:r>
      <w:r>
        <w:rPr>
          <w:spacing w:val="9"/>
        </w:rPr>
        <w:t>境科學</w:t>
      </w:r>
      <w:r>
        <w:rPr>
          <w:rFonts w:ascii="FangSong" w:hAnsi="FangSong" w:eastAsia="FangSong" w:cs="FangSong"/>
          <w:spacing w:val="9"/>
        </w:rPr>
        <w:t>/</w:t>
      </w:r>
      <w:r>
        <w:rPr>
          <w:spacing w:val="9"/>
        </w:rPr>
        <w:t>生態學、植物與動物科學、化學、農業科學</w:t>
      </w:r>
      <w:r>
        <w:rPr>
          <w:spacing w:val="8"/>
        </w:rPr>
        <w:t>共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8"/>
        </w:rPr>
        <w:t>6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8"/>
        </w:rPr>
        <w:t>個</w:t>
      </w:r>
      <w:r>
        <w:rPr/>
        <w:t xml:space="preserve"> </w:t>
      </w:r>
      <w:r>
        <w:rPr>
          <w:spacing w:val="11"/>
        </w:rPr>
        <w:t>學科進入</w:t>
      </w:r>
      <w:r>
        <w:rPr>
          <w:spacing w:val="-38"/>
        </w:rPr>
        <w:t xml:space="preserve"> </w:t>
      </w:r>
      <w:r>
        <w:rPr>
          <w:rFonts w:ascii="FangSong" w:hAnsi="FangSong" w:eastAsia="FangSong" w:cs="FangSong"/>
        </w:rPr>
        <w:t>ESI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11"/>
        </w:rPr>
        <w:t>全球排名前</w:t>
      </w:r>
      <w:r>
        <w:rPr>
          <w:spacing w:val="-51"/>
        </w:rPr>
        <w:t xml:space="preserve"> </w:t>
      </w:r>
      <w:r>
        <w:rPr>
          <w:rFonts w:ascii="FangSong" w:hAnsi="FangSong" w:eastAsia="FangSong" w:cs="FangSong"/>
          <w:spacing w:val="11"/>
        </w:rPr>
        <w:t>1%</w:t>
      </w:r>
      <w:r>
        <w:rPr>
          <w:spacing w:val="11"/>
        </w:rPr>
        <w:t>，獸醫學、農學、食品</w:t>
      </w:r>
      <w:r>
        <w:rPr>
          <w:spacing w:val="10"/>
        </w:rPr>
        <w:t>科學與</w:t>
      </w:r>
      <w:r>
        <w:rPr/>
        <w:t xml:space="preserve"> </w:t>
      </w:r>
      <w:r>
        <w:rPr>
          <w:spacing w:val="-1"/>
        </w:rPr>
        <w:t>工程、環境科學與工程、化學工程等</w:t>
      </w:r>
      <w:r>
        <w:rPr>
          <w:spacing w:val="-45"/>
        </w:rPr>
        <w:t xml:space="preserve"> </w:t>
      </w:r>
      <w:r>
        <w:rPr>
          <w:rFonts w:ascii="FangSong" w:hAnsi="FangSong" w:eastAsia="FangSong" w:cs="FangSong"/>
          <w:spacing w:val="-1"/>
        </w:rPr>
        <w:t>5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1"/>
        </w:rPr>
        <w:t>個學科入選</w:t>
      </w:r>
      <w:r>
        <w:rPr>
          <w:spacing w:val="-61"/>
        </w:rPr>
        <w:t xml:space="preserve"> </w:t>
      </w:r>
      <w:r>
        <w:rPr>
          <w:rFonts w:ascii="FangSong" w:hAnsi="FangSong" w:eastAsia="FangSong" w:cs="FangSong"/>
          <w:spacing w:val="-1"/>
        </w:rPr>
        <w:t>2023</w:t>
      </w:r>
      <w:r>
        <w:rPr>
          <w:spacing w:val="-1"/>
        </w:rPr>
        <w:t>“軟</w:t>
      </w:r>
      <w:r>
        <w:rPr/>
        <w:t xml:space="preserve"> </w:t>
      </w:r>
      <w:r>
        <w:rPr>
          <w:spacing w:val="-8"/>
        </w:rPr>
        <w:t>科世界一流學科</w:t>
      </w:r>
      <w:r>
        <w:rPr>
          <w:spacing w:val="-110"/>
        </w:rPr>
        <w:t xml:space="preserve"> </w:t>
      </w:r>
      <w:r>
        <w:rPr>
          <w:spacing w:val="-8"/>
        </w:rPr>
        <w:t>”，數學、畜牧學、光學工程學科</w:t>
      </w:r>
      <w:r>
        <w:rPr>
          <w:spacing w:val="-9"/>
        </w:rPr>
        <w:t>進入“</w:t>
      </w:r>
      <w:r>
        <w:rPr>
          <w:rFonts w:ascii="FangSong" w:hAnsi="FangSong" w:eastAsia="FangSong" w:cs="FangSong"/>
          <w:spacing w:val="-9"/>
        </w:rPr>
        <w:t>2023</w:t>
      </w:r>
      <w:r>
        <w:rPr>
          <w:rFonts w:ascii="FangSong" w:hAnsi="FangSong" w:eastAsia="FangSong" w:cs="FangSong"/>
        </w:rPr>
        <w:t xml:space="preserve"> </w:t>
      </w:r>
      <w:r>
        <w:rPr>
          <w:spacing w:val="-3"/>
        </w:rPr>
        <w:t>軟科中國最好學科排名</w:t>
      </w:r>
      <w:r>
        <w:rPr>
          <w:spacing w:val="-110"/>
        </w:rPr>
        <w:t xml:space="preserve"> </w:t>
      </w:r>
      <w:r>
        <w:rPr>
          <w:spacing w:val="-3"/>
        </w:rPr>
        <w:t>”全國前</w:t>
      </w:r>
      <w:r>
        <w:rPr>
          <w:spacing w:val="-66"/>
        </w:rPr>
        <w:t xml:space="preserve"> </w:t>
      </w:r>
      <w:r>
        <w:rPr>
          <w:rFonts w:ascii="FangSong" w:hAnsi="FangSong" w:eastAsia="FangSong" w:cs="FangSong"/>
          <w:spacing w:val="-3"/>
        </w:rPr>
        <w:t>50%</w:t>
      </w:r>
      <w:r>
        <w:rPr>
          <w:spacing w:val="-3"/>
        </w:rPr>
        <w:t>。學校構建了以</w:t>
      </w:r>
      <w:r>
        <w:rPr>
          <w:spacing w:val="-4"/>
        </w:rPr>
        <w:t>工為主，</w:t>
      </w:r>
      <w:r>
        <w:rPr/>
        <w:t xml:space="preserve"> </w:t>
      </w:r>
      <w:r>
        <w:rPr>
          <w:spacing w:val="4"/>
        </w:rPr>
        <w:t>理、工、農、醫、經、管、文、法、教育、藝術多學科協調</w:t>
      </w:r>
      <w:r>
        <w:rPr>
          <w:spacing w:val="12"/>
        </w:rPr>
        <w:t xml:space="preserve"> </w:t>
      </w:r>
      <w:r>
        <w:rPr>
          <w:spacing w:val="-1"/>
        </w:rPr>
        <w:t>發展格局，現有本科專業</w:t>
      </w:r>
      <w:r>
        <w:rPr>
          <w:spacing w:val="-57"/>
        </w:rPr>
        <w:t xml:space="preserve"> </w:t>
      </w:r>
      <w:r>
        <w:rPr>
          <w:rFonts w:ascii="FangSong" w:hAnsi="FangSong" w:eastAsia="FangSong" w:cs="FangSong"/>
          <w:spacing w:val="-1"/>
        </w:rPr>
        <w:t>57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-1"/>
        </w:rPr>
        <w:t>個，其中國家級特色專業</w:t>
      </w:r>
      <w:r>
        <w:rPr>
          <w:spacing w:val="-60"/>
        </w:rPr>
        <w:t xml:space="preserve"> </w:t>
      </w:r>
      <w:r>
        <w:rPr>
          <w:rFonts w:ascii="FangSong" w:hAnsi="FangSong" w:eastAsia="FangSong" w:cs="FangSong"/>
          <w:spacing w:val="-1"/>
        </w:rPr>
        <w:t>2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1"/>
        </w:rPr>
        <w:t>個，</w:t>
      </w:r>
      <w:r>
        <w:rPr/>
        <w:t xml:space="preserve"> </w:t>
      </w:r>
      <w:r>
        <w:rPr>
          <w:spacing w:val="8"/>
        </w:rPr>
        <w:t>國家級一流專業建設點</w:t>
      </w:r>
      <w:r>
        <w:rPr>
          <w:spacing w:val="-64"/>
        </w:rPr>
        <w:t xml:space="preserve"> </w:t>
      </w:r>
      <w:r>
        <w:rPr>
          <w:rFonts w:ascii="FangSong" w:hAnsi="FangSong" w:eastAsia="FangSong" w:cs="FangSong"/>
          <w:spacing w:val="8"/>
        </w:rPr>
        <w:t>5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8"/>
        </w:rPr>
        <w:t>個，省級特色專業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8"/>
        </w:rPr>
        <w:t>1</w:t>
      </w:r>
      <w:r>
        <w:rPr>
          <w:rFonts w:ascii="FangSong" w:hAnsi="FangSong" w:eastAsia="FangSong" w:cs="FangSong"/>
          <w:spacing w:val="7"/>
        </w:rPr>
        <w:t>4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7"/>
        </w:rPr>
        <w:t>個，省級重</w:t>
      </w:r>
      <w:r>
        <w:rPr/>
        <w:t xml:space="preserve"> </w:t>
      </w:r>
      <w:r>
        <w:rPr>
          <w:spacing w:val="8"/>
        </w:rPr>
        <w:t>點專業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8"/>
        </w:rPr>
        <w:t>6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spacing w:val="8"/>
        </w:rPr>
        <w:t>個，省級一流專業建設點</w:t>
      </w:r>
      <w:r>
        <w:rPr>
          <w:spacing w:val="-54"/>
        </w:rPr>
        <w:t xml:space="preserve"> </w:t>
      </w:r>
      <w:r>
        <w:rPr>
          <w:rFonts w:ascii="FangSong" w:hAnsi="FangSong" w:eastAsia="FangSong" w:cs="FangSong"/>
          <w:spacing w:val="8"/>
        </w:rPr>
        <w:t>17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8"/>
        </w:rPr>
        <w:t>個。</w:t>
      </w:r>
      <w:r>
        <w:rPr>
          <w:rFonts w:ascii="FangSong" w:hAnsi="FangSong" w:eastAsia="FangSong" w:cs="FangSong"/>
          <w:spacing w:val="8"/>
        </w:rPr>
        <w:t>2021-202</w:t>
      </w:r>
      <w:r>
        <w:rPr>
          <w:rFonts w:ascii="FangSong" w:hAnsi="FangSong" w:eastAsia="FangSong" w:cs="FangSong"/>
          <w:spacing w:val="7"/>
        </w:rPr>
        <w:t>3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spacing w:val="7"/>
        </w:rPr>
        <w:t>年連</w:t>
      </w:r>
      <w:r>
        <w:rPr/>
        <w:t xml:space="preserve"> </w:t>
      </w:r>
      <w:r>
        <w:rPr>
          <w:spacing w:val="-2"/>
        </w:rPr>
        <w:t>續三年躋身軟科世界大學學術排名（</w:t>
      </w:r>
      <w:r>
        <w:rPr>
          <w:rFonts w:ascii="FangSong" w:hAnsi="FangSong" w:eastAsia="FangSong" w:cs="FangSong"/>
          <w:spacing w:val="-2"/>
        </w:rPr>
        <w:t>ARWU</w:t>
      </w:r>
      <w:r>
        <w:rPr>
          <w:spacing w:val="-2"/>
        </w:rPr>
        <w:t>）</w:t>
      </w:r>
      <w:r>
        <w:rPr>
          <w:rFonts w:ascii="FangSong" w:hAnsi="FangSong" w:eastAsia="FangSong" w:cs="FangSong"/>
          <w:spacing w:val="-2"/>
        </w:rPr>
        <w:t>1</w:t>
      </w:r>
      <w:r>
        <w:rPr>
          <w:rFonts w:ascii="FangSong" w:hAnsi="FangSong" w:eastAsia="FangSong" w:cs="FangSong"/>
          <w:spacing w:val="-3"/>
        </w:rPr>
        <w:t>000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-3"/>
        </w:rPr>
        <w:t>強。在</w:t>
      </w:r>
      <w:r>
        <w:rPr>
          <w:spacing w:val="-60"/>
        </w:rPr>
        <w:t xml:space="preserve"> </w:t>
      </w:r>
      <w:r>
        <w:rPr>
          <w:rFonts w:ascii="FangSong" w:hAnsi="FangSong" w:eastAsia="FangSong" w:cs="FangSong"/>
          <w:spacing w:val="-3"/>
        </w:rPr>
        <w:t>2024</w:t>
      </w:r>
    </w:p>
    <w:p>
      <w:pPr>
        <w:spacing w:line="295" w:lineRule="auto"/>
        <w:sectPr>
          <w:footerReference w:type="default" r:id="rId1"/>
          <w:pgSz w:w="11906" w:h="16839"/>
          <w:pgMar w:top="1431" w:right="1717" w:bottom="1180" w:left="1785" w:header="0" w:footer="966" w:gutter="0"/>
        </w:sectPr>
        <w:rPr>
          <w:rFonts w:ascii="FangSong" w:hAnsi="FangSong" w:eastAsia="FangSong" w:cs="FangSong"/>
        </w:rPr>
      </w:pPr>
    </w:p>
    <w:p>
      <w:pPr>
        <w:pStyle w:val="BodyText"/>
        <w:ind w:left="141" w:right="80" w:hanging="1"/>
        <w:spacing w:before="136" w:line="283" w:lineRule="auto"/>
        <w:rPr/>
      </w:pPr>
      <w:r>
        <w:rPr>
          <w:spacing w:val="6"/>
        </w:rPr>
        <w:t>軟科中國大學排名（主榜單）中，我校位列全國高校第</w:t>
      </w:r>
      <w:r>
        <w:rPr>
          <w:spacing w:val="-45"/>
        </w:rPr>
        <w:t xml:space="preserve"> </w:t>
      </w:r>
      <w:r>
        <w:rPr>
          <w:rFonts w:ascii="FangSong" w:hAnsi="FangSong" w:eastAsia="FangSong" w:cs="FangSong"/>
          <w:spacing w:val="6"/>
        </w:rPr>
        <w:t>219</w:t>
      </w:r>
      <w:r>
        <w:rPr>
          <w:rFonts w:ascii="FangSong" w:hAnsi="FangSong" w:eastAsia="FangSong" w:cs="FangSong"/>
        </w:rPr>
        <w:t xml:space="preserve"> </w:t>
      </w:r>
      <w:r>
        <w:rPr>
          <w:spacing w:val="3"/>
        </w:rPr>
        <w:t>位，廣東高校第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3"/>
        </w:rPr>
        <w:t>11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spacing w:val="3"/>
        </w:rPr>
        <w:t>位。</w:t>
      </w:r>
    </w:p>
    <w:p>
      <w:pPr>
        <w:pStyle w:val="BodyText"/>
        <w:ind w:left="141" w:firstLine="644"/>
        <w:spacing w:before="51" w:line="295" w:lineRule="auto"/>
        <w:jc w:val="both"/>
        <w:rPr/>
      </w:pPr>
      <w:r>
        <w:rPr>
          <w:spacing w:val="4"/>
        </w:rPr>
        <w:t>堅持立德樹人根本任務，育人成效顯著。學校</w:t>
      </w:r>
      <w:r>
        <w:rPr>
          <w:spacing w:val="3"/>
        </w:rPr>
        <w:t>現有全日</w:t>
      </w:r>
      <w:r>
        <w:rPr/>
        <w:t xml:space="preserve"> </w:t>
      </w:r>
      <w:r>
        <w:rPr>
          <w:spacing w:val="6"/>
        </w:rPr>
        <w:t>制在校本科生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6"/>
        </w:rPr>
        <w:t>17385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6"/>
        </w:rPr>
        <w:t>人，在校碩士研究生</w:t>
      </w:r>
      <w:r>
        <w:rPr>
          <w:spacing w:val="-59"/>
        </w:rPr>
        <w:t xml:space="preserve"> </w:t>
      </w:r>
      <w:r>
        <w:rPr>
          <w:rFonts w:ascii="FangSong" w:hAnsi="FangSong" w:eastAsia="FangSong" w:cs="FangSong"/>
          <w:spacing w:val="6"/>
        </w:rPr>
        <w:t>2033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spacing w:val="6"/>
        </w:rPr>
        <w:t>人，聯招博</w:t>
      </w:r>
      <w:r>
        <w:rPr/>
        <w:t xml:space="preserve"> </w:t>
      </w:r>
      <w:r>
        <w:rPr>
          <w:spacing w:val="5"/>
        </w:rPr>
        <w:t>士研究生</w:t>
      </w:r>
      <w:r>
        <w:rPr>
          <w:spacing w:val="-60"/>
        </w:rPr>
        <w:t xml:space="preserve"> </w:t>
      </w:r>
      <w:r>
        <w:rPr>
          <w:rFonts w:ascii="FangSong" w:hAnsi="FangSong" w:eastAsia="FangSong" w:cs="FangSong"/>
          <w:spacing w:val="5"/>
        </w:rPr>
        <w:t>61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5"/>
        </w:rPr>
        <w:t>人。</w:t>
      </w:r>
      <w:r>
        <w:rPr>
          <w:rFonts w:ascii="FangSong" w:hAnsi="FangSong" w:eastAsia="FangSong" w:cs="FangSong"/>
          <w:spacing w:val="5"/>
        </w:rPr>
        <w:t>2018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5"/>
        </w:rPr>
        <w:t>年以來，學生參加各級各類科技文化</w:t>
      </w:r>
      <w:r>
        <w:rPr/>
        <w:t xml:space="preserve"> </w:t>
      </w:r>
      <w:r>
        <w:rPr>
          <w:spacing w:val="9"/>
        </w:rPr>
        <w:t>競賽共獲省級及以上獎勵</w:t>
      </w:r>
      <w:r>
        <w:rPr>
          <w:spacing w:val="-63"/>
        </w:rPr>
        <w:t xml:space="preserve"> </w:t>
      </w:r>
      <w:r>
        <w:rPr>
          <w:rFonts w:ascii="FangSong" w:hAnsi="FangSong" w:eastAsia="FangSong" w:cs="FangSong"/>
          <w:spacing w:val="9"/>
        </w:rPr>
        <w:t>5325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9"/>
        </w:rPr>
        <w:t>項。學校先</w:t>
      </w:r>
      <w:r>
        <w:rPr>
          <w:spacing w:val="8"/>
        </w:rPr>
        <w:t>後獲評全國創新</w:t>
      </w:r>
      <w:r>
        <w:rPr/>
        <w:t xml:space="preserve"> </w:t>
      </w:r>
      <w:r>
        <w:rPr>
          <w:spacing w:val="-7"/>
        </w:rPr>
        <w:t>創業典型經驗高校、易班全國共建工作示範單位</w:t>
      </w:r>
      <w:r>
        <w:rPr>
          <w:spacing w:val="-8"/>
        </w:rPr>
        <w:t>、教育部“國</w:t>
      </w:r>
      <w:r>
        <w:rPr/>
        <w:t xml:space="preserve"> </w:t>
      </w:r>
      <w:r>
        <w:rPr>
          <w:spacing w:val="1"/>
        </w:rPr>
        <w:t>防教育特色學校</w:t>
      </w:r>
      <w:r>
        <w:rPr>
          <w:spacing w:val="-107"/>
        </w:rPr>
        <w:t xml:space="preserve"> </w:t>
      </w:r>
      <w:r>
        <w:rPr>
          <w:spacing w:val="1"/>
        </w:rPr>
        <w:t>”、全國五四紅旗團委、“三下鄉</w:t>
      </w:r>
      <w:r>
        <w:rPr>
          <w:spacing w:val="-112"/>
        </w:rPr>
        <w:t xml:space="preserve"> </w:t>
      </w:r>
      <w:r>
        <w:rPr>
          <w:spacing w:val="1"/>
        </w:rPr>
        <w:t>”全國優</w:t>
      </w:r>
      <w:r>
        <w:rPr/>
        <w:t xml:space="preserve"> </w:t>
      </w:r>
      <w:r>
        <w:rPr>
          <w:spacing w:val="4"/>
        </w:rPr>
        <w:t>秀單位、全國紅十字模範單位、教育部“校企共建創業實踐</w:t>
      </w:r>
      <w:r>
        <w:rPr>
          <w:spacing w:val="11"/>
        </w:rPr>
        <w:t xml:space="preserve"> </w:t>
      </w:r>
      <w:r>
        <w:rPr>
          <w:spacing w:val="4"/>
        </w:rPr>
        <w:t>基地</w:t>
      </w:r>
      <w:r>
        <w:rPr>
          <w:spacing w:val="-106"/>
        </w:rPr>
        <w:t xml:space="preserve"> </w:t>
      </w:r>
      <w:r>
        <w:rPr>
          <w:spacing w:val="4"/>
        </w:rPr>
        <w:t>”、科技部國家級“星創天地</w:t>
      </w:r>
      <w:r>
        <w:rPr>
          <w:spacing w:val="-112"/>
        </w:rPr>
        <w:t xml:space="preserve"> </w:t>
      </w:r>
      <w:r>
        <w:rPr>
          <w:spacing w:val="4"/>
        </w:rPr>
        <w:t>”及國家級大學科技園、</w:t>
      </w:r>
      <w:r>
        <w:rPr/>
        <w:t xml:space="preserve"> </w:t>
      </w:r>
      <w:r>
        <w:rPr>
          <w:spacing w:val="15"/>
        </w:rPr>
        <w:t>人力資源和社會保障部“</w:t>
      </w:r>
      <w:r>
        <w:rPr>
          <w:spacing w:val="-105"/>
        </w:rPr>
        <w:t xml:space="preserve"> </w:t>
      </w:r>
      <w:r>
        <w:rPr>
          <w:spacing w:val="15"/>
        </w:rPr>
        <w:t>國家級專業技術人員繼續教育基</w:t>
      </w:r>
      <w:r>
        <w:rPr/>
        <w:t xml:space="preserve"> </w:t>
      </w:r>
      <w:r>
        <w:rPr>
          <w:spacing w:val="3"/>
        </w:rPr>
        <w:t>地</w:t>
      </w:r>
      <w:r>
        <w:rPr>
          <w:spacing w:val="-110"/>
        </w:rPr>
        <w:t xml:space="preserve"> </w:t>
      </w:r>
      <w:r>
        <w:rPr>
          <w:spacing w:val="3"/>
        </w:rPr>
        <w:t>”等，粵港澳大灣區（佛山）先進製造業國</w:t>
      </w:r>
      <w:r>
        <w:rPr>
          <w:spacing w:val="2"/>
        </w:rPr>
        <w:t>家卓越工程師</w:t>
      </w:r>
      <w:r>
        <w:rPr/>
        <w:t xml:space="preserve"> </w:t>
      </w:r>
      <w:r>
        <w:rPr>
          <w:spacing w:val="7"/>
        </w:rPr>
        <w:t>創新研究院落戶學校。</w:t>
      </w:r>
    </w:p>
    <w:p>
      <w:pPr>
        <w:pStyle w:val="BodyText"/>
        <w:ind w:left="141" w:right="78" w:firstLine="644"/>
        <w:spacing w:before="47" w:line="292" w:lineRule="auto"/>
        <w:rPr/>
      </w:pPr>
      <w:r>
        <w:rPr>
          <w:spacing w:val="3"/>
        </w:rPr>
        <w:t>堅持人才強校戰略，建設高素質教師隊伍。現有教職工</w:t>
      </w:r>
      <w:r>
        <w:rPr>
          <w:spacing w:val="18"/>
        </w:rPr>
        <w:t xml:space="preserve"> </w:t>
      </w:r>
      <w:r>
        <w:rPr>
          <w:rFonts w:ascii="FangSong" w:hAnsi="FangSong" w:eastAsia="FangSong" w:cs="FangSong"/>
          <w:spacing w:val="5"/>
        </w:rPr>
        <w:t>1633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5"/>
        </w:rPr>
        <w:t>人，其中專任教師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5"/>
        </w:rPr>
        <w:t>1314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5"/>
        </w:rPr>
        <w:t>人，專任教師中高級職稱</w:t>
      </w:r>
      <w:r>
        <w:rPr>
          <w:spacing w:val="-63"/>
        </w:rPr>
        <w:t xml:space="preserve"> </w:t>
      </w:r>
      <w:r>
        <w:rPr>
          <w:rFonts w:ascii="FangSong" w:hAnsi="FangSong" w:eastAsia="FangSong" w:cs="FangSong"/>
          <w:spacing w:val="4"/>
        </w:rPr>
        <w:t>525</w:t>
      </w:r>
      <w:r>
        <w:rPr>
          <w:rFonts w:ascii="FangSong" w:hAnsi="FangSong" w:eastAsia="FangSong" w:cs="FangSong"/>
        </w:rPr>
        <w:t xml:space="preserve"> </w:t>
      </w:r>
      <w:r>
        <w:rPr>
          <w:spacing w:val="7"/>
        </w:rPr>
        <w:t>人，博士學位</w:t>
      </w:r>
      <w:r>
        <w:rPr>
          <w:spacing w:val="-52"/>
        </w:rPr>
        <w:t xml:space="preserve"> </w:t>
      </w:r>
      <w:r>
        <w:rPr>
          <w:rFonts w:ascii="FangSong" w:hAnsi="FangSong" w:eastAsia="FangSong" w:cs="FangSong"/>
          <w:spacing w:val="7"/>
        </w:rPr>
        <w:t>864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7"/>
        </w:rPr>
        <w:t>人，在聘全職國家級高層次人才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7"/>
        </w:rPr>
        <w:t>10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7"/>
        </w:rPr>
        <w:t>人、</w:t>
      </w:r>
      <w:r>
        <w:rPr/>
        <w:t xml:space="preserve"> </w:t>
      </w:r>
      <w:r>
        <w:rPr>
          <w:spacing w:val="8"/>
        </w:rPr>
        <w:t>省部級高層次人才</w:t>
      </w:r>
      <w:r>
        <w:rPr>
          <w:spacing w:val="-65"/>
        </w:rPr>
        <w:t xml:space="preserve"> </w:t>
      </w:r>
      <w:r>
        <w:rPr>
          <w:rFonts w:ascii="FangSong" w:hAnsi="FangSong" w:eastAsia="FangSong" w:cs="FangSong"/>
          <w:spacing w:val="8"/>
        </w:rPr>
        <w:t>30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8"/>
        </w:rPr>
        <w:t>人，培育國家級高層次</w:t>
      </w:r>
      <w:r>
        <w:rPr>
          <w:spacing w:val="7"/>
        </w:rPr>
        <w:t>人才</w:t>
      </w:r>
      <w:r>
        <w:rPr>
          <w:spacing w:val="-63"/>
        </w:rPr>
        <w:t xml:space="preserve"> </w:t>
      </w:r>
      <w:r>
        <w:rPr>
          <w:rFonts w:ascii="FangSong" w:hAnsi="FangSong" w:eastAsia="FangSong" w:cs="FangSong"/>
          <w:spacing w:val="7"/>
        </w:rPr>
        <w:t>4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7"/>
        </w:rPr>
        <w:t>人和省</w:t>
      </w:r>
      <w:r>
        <w:rPr/>
        <w:t xml:space="preserve"> </w:t>
      </w:r>
      <w:r>
        <w:rPr>
          <w:spacing w:val="10"/>
        </w:rPr>
        <w:t>級高層次人才</w:t>
      </w:r>
      <w:r>
        <w:rPr>
          <w:spacing w:val="-37"/>
        </w:rPr>
        <w:t xml:space="preserve"> </w:t>
      </w:r>
      <w:r>
        <w:rPr>
          <w:rFonts w:ascii="FangSong" w:hAnsi="FangSong" w:eastAsia="FangSong" w:cs="FangSong"/>
          <w:spacing w:val="10"/>
        </w:rPr>
        <w:t>14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spacing w:val="10"/>
        </w:rPr>
        <w:t>人。學校</w:t>
      </w:r>
      <w:r>
        <w:rPr>
          <w:spacing w:val="-61"/>
        </w:rPr>
        <w:t xml:space="preserve"> </w:t>
      </w:r>
      <w:r>
        <w:rPr>
          <w:rFonts w:ascii="FangSong" w:hAnsi="FangSong" w:eastAsia="FangSong" w:cs="FangSong"/>
          <w:spacing w:val="10"/>
        </w:rPr>
        <w:t>40%</w:t>
      </w:r>
      <w:r>
        <w:rPr>
          <w:spacing w:val="10"/>
        </w:rPr>
        <w:t>以上的教職員工曾在海外學</w:t>
      </w:r>
      <w:r>
        <w:rPr/>
        <w:t xml:space="preserve"> </w:t>
      </w:r>
      <w:r>
        <w:rPr>
          <w:spacing w:val="7"/>
        </w:rPr>
        <w:t>習或從事教學科研工作。</w:t>
      </w:r>
    </w:p>
    <w:p>
      <w:pPr>
        <w:pStyle w:val="BodyText"/>
        <w:ind w:left="137" w:right="78" w:firstLine="648"/>
        <w:spacing w:before="51" w:line="294" w:lineRule="auto"/>
        <w:jc w:val="both"/>
        <w:rPr/>
      </w:pPr>
      <w:r>
        <w:rPr>
          <w:spacing w:val="3"/>
        </w:rPr>
        <w:t>堅持產學研合作，增強科研創新實力。擁有國家標準委</w:t>
      </w:r>
      <w:r>
        <w:rPr>
          <w:spacing w:val="18"/>
        </w:rPr>
        <w:t xml:space="preserve"> </w:t>
      </w:r>
      <w:r>
        <w:rPr>
          <w:spacing w:val="7"/>
        </w:rPr>
        <w:t>國家氫能技術標準創新基地（佛山）</w:t>
      </w:r>
      <w:r>
        <w:rPr>
          <w:rFonts w:ascii="FangSong" w:hAnsi="FangSong" w:eastAsia="FangSong" w:cs="FangSong"/>
          <w:spacing w:val="7"/>
        </w:rPr>
        <w:t>1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7"/>
        </w:rPr>
        <w:t>個，粵港澳</w:t>
      </w:r>
      <w:r>
        <w:rPr>
          <w:spacing w:val="6"/>
        </w:rPr>
        <w:t>聯合實驗</w:t>
      </w:r>
      <w:r>
        <w:rPr/>
        <w:t xml:space="preserve"> </w:t>
      </w:r>
      <w:r>
        <w:rPr>
          <w:spacing w:val="2"/>
        </w:rPr>
        <w:t>室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2"/>
        </w:rPr>
        <w:t>1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2"/>
        </w:rPr>
        <w:t>個，廣東省重點實驗室</w:t>
      </w:r>
      <w:r>
        <w:rPr>
          <w:spacing w:val="-61"/>
        </w:rPr>
        <w:t xml:space="preserve"> </w:t>
      </w:r>
      <w:r>
        <w:rPr>
          <w:rFonts w:ascii="FangSong" w:hAnsi="FangSong" w:eastAsia="FangSong" w:cs="FangSong"/>
          <w:spacing w:val="2"/>
        </w:rPr>
        <w:t>9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2"/>
        </w:rPr>
        <w:t>個，廣東省工程技術研</w:t>
      </w:r>
      <w:r>
        <w:rPr>
          <w:spacing w:val="1"/>
        </w:rPr>
        <w:t>究中心</w:t>
      </w:r>
      <w:r>
        <w:rPr/>
        <w:t xml:space="preserve"> </w:t>
      </w:r>
      <w:r>
        <w:rPr>
          <w:rFonts w:ascii="FangSong" w:hAnsi="FangSong" w:eastAsia="FangSong" w:cs="FangSong"/>
          <w:spacing w:val="7"/>
        </w:rPr>
        <w:t>30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7"/>
        </w:rPr>
        <w:t>個。</w:t>
      </w:r>
      <w:r>
        <w:rPr>
          <w:rFonts w:ascii="FangSong" w:hAnsi="FangSong" w:eastAsia="FangSong" w:cs="FangSong"/>
          <w:spacing w:val="7"/>
        </w:rPr>
        <w:t>2018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7"/>
        </w:rPr>
        <w:t>年以來，學校共獲得國家基金</w:t>
      </w:r>
      <w:r>
        <w:rPr>
          <w:spacing w:val="-61"/>
        </w:rPr>
        <w:t xml:space="preserve"> </w:t>
      </w:r>
      <w:r>
        <w:rPr>
          <w:rFonts w:ascii="FangSong" w:hAnsi="FangSong" w:eastAsia="FangSong" w:cs="FangSong"/>
          <w:spacing w:val="7"/>
        </w:rPr>
        <w:t>278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7"/>
        </w:rPr>
        <w:t>項</w:t>
      </w:r>
      <w:r>
        <w:rPr>
          <w:spacing w:val="6"/>
        </w:rPr>
        <w:t>，國家重</w:t>
      </w:r>
      <w:r>
        <w:rPr/>
        <w:t xml:space="preserve"> </w:t>
      </w:r>
      <w:r>
        <w:rPr>
          <w:spacing w:val="5"/>
        </w:rPr>
        <w:t>點研發計劃項目</w:t>
      </w:r>
      <w:r>
        <w:rPr>
          <w:rFonts w:ascii="FangSong" w:hAnsi="FangSong" w:eastAsia="FangSong" w:cs="FangSong"/>
          <w:spacing w:val="5"/>
        </w:rPr>
        <w:t>5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5"/>
        </w:rPr>
        <w:t>項，獲得各級各類科技獎勵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5"/>
        </w:rPr>
        <w:t>164</w:t>
      </w:r>
      <w:r>
        <w:rPr>
          <w:rFonts w:ascii="FangSong" w:hAnsi="FangSong" w:eastAsia="FangSong" w:cs="FangSong"/>
          <w:spacing w:val="-62"/>
        </w:rPr>
        <w:t xml:space="preserve"> </w:t>
      </w:r>
      <w:r>
        <w:rPr>
          <w:spacing w:val="5"/>
        </w:rPr>
        <w:t>項，其中</w:t>
      </w:r>
      <w:r>
        <w:rPr/>
        <w:t xml:space="preserve"> </w:t>
      </w:r>
      <w:r>
        <w:rPr>
          <w:spacing w:val="10"/>
        </w:rPr>
        <w:t>獲得中國專利優秀獎</w:t>
      </w:r>
      <w:r>
        <w:rPr>
          <w:spacing w:val="-44"/>
        </w:rPr>
        <w:t xml:space="preserve"> </w:t>
      </w:r>
      <w:r>
        <w:rPr>
          <w:rFonts w:ascii="FangSong" w:hAnsi="FangSong" w:eastAsia="FangSong" w:cs="FangSong"/>
          <w:spacing w:val="10"/>
        </w:rPr>
        <w:t>2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spacing w:val="10"/>
        </w:rPr>
        <w:t>項。</w:t>
      </w:r>
      <w:r>
        <w:rPr>
          <w:rFonts w:ascii="FangSong" w:hAnsi="FangSong" w:eastAsia="FangSong" w:cs="FangSong"/>
          <w:spacing w:val="10"/>
        </w:rPr>
        <w:t>2021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10"/>
        </w:rPr>
        <w:t>年學校技術與創新支持中</w:t>
      </w:r>
      <w:r>
        <w:rPr/>
        <w:t xml:space="preserve"> </w:t>
      </w:r>
      <w:r>
        <w:rPr>
          <w:spacing w:val="11"/>
        </w:rPr>
        <w:t>心（</w:t>
      </w:r>
      <w:r>
        <w:rPr>
          <w:rFonts w:ascii="FangSong" w:hAnsi="FangSong" w:eastAsia="FangSong" w:cs="FangSong"/>
        </w:rPr>
        <w:t>TISC</w:t>
      </w:r>
      <w:r>
        <w:rPr>
          <w:spacing w:val="11"/>
        </w:rPr>
        <w:t>）被國家知識產權局正式授牌；</w:t>
      </w:r>
      <w:r>
        <w:rPr>
          <w:rFonts w:ascii="FangSong" w:hAnsi="FangSong" w:eastAsia="FangSong" w:cs="FangSong"/>
          <w:spacing w:val="11"/>
        </w:rPr>
        <w:t>2022</w:t>
      </w:r>
      <w:r>
        <w:rPr>
          <w:rFonts w:ascii="FangSong" w:hAnsi="FangSong" w:eastAsia="FangSong" w:cs="FangSong"/>
          <w:spacing w:val="-46"/>
        </w:rPr>
        <w:t xml:space="preserve"> </w:t>
      </w:r>
      <w:r>
        <w:rPr>
          <w:spacing w:val="11"/>
        </w:rPr>
        <w:t>年學校</w:t>
      </w:r>
      <w:r>
        <w:rPr>
          <w:spacing w:val="-57"/>
        </w:rPr>
        <w:t xml:space="preserve"> </w:t>
      </w:r>
      <w:r>
        <w:rPr>
          <w:rFonts w:ascii="FangSong" w:hAnsi="FangSong" w:eastAsia="FangSong" w:cs="FangSong"/>
          <w:spacing w:val="11"/>
        </w:rPr>
        <w:t>7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spacing w:val="11"/>
        </w:rPr>
        <w:t>個</w:t>
      </w:r>
      <w:r>
        <w:rPr/>
        <w:t xml:space="preserve"> </w:t>
      </w:r>
      <w:r>
        <w:rPr>
          <w:spacing w:val="4"/>
        </w:rPr>
        <w:t>項目獲廣東省科技進步獎二等獎，獲獎數量位列當年廣東省</w:t>
      </w:r>
    </w:p>
    <w:p>
      <w:pPr>
        <w:spacing w:line="294" w:lineRule="auto"/>
        <w:sectPr>
          <w:footerReference w:type="default" r:id="rId2"/>
          <w:pgSz w:w="11906" w:h="16839"/>
          <w:pgMar w:top="1431" w:right="1720" w:bottom="1180" w:left="1785" w:header="0" w:footer="966" w:gutter="0"/>
        </w:sectPr>
        <w:rPr/>
      </w:pPr>
    </w:p>
    <w:p>
      <w:pPr>
        <w:pStyle w:val="BodyText"/>
        <w:ind w:left="141" w:right="110"/>
        <w:spacing w:before="135" w:line="283" w:lineRule="auto"/>
        <w:rPr/>
      </w:pPr>
      <w:r>
        <w:rPr>
          <w:spacing w:val="14"/>
        </w:rPr>
        <w:t>科學技術獎高校排行榜第</w:t>
      </w:r>
      <w:r>
        <w:rPr>
          <w:rFonts w:ascii="FangSong" w:hAnsi="FangSong" w:eastAsia="FangSong" w:cs="FangSong"/>
          <w:spacing w:val="14"/>
        </w:rPr>
        <w:t>8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spacing w:val="14"/>
        </w:rPr>
        <w:t>位；</w:t>
      </w:r>
      <w:r>
        <w:rPr>
          <w:rFonts w:ascii="FangSong" w:hAnsi="FangSong" w:eastAsia="FangSong" w:cs="FangSong"/>
          <w:spacing w:val="14"/>
        </w:rPr>
        <w:t>2023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spacing w:val="14"/>
        </w:rPr>
        <w:t>年學校以廣東省排名</w:t>
      </w:r>
      <w:r>
        <w:rPr/>
        <w:t xml:space="preserve"> </w:t>
      </w:r>
      <w:r>
        <w:rPr>
          <w:spacing w:val="5"/>
        </w:rPr>
        <w:t>第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5"/>
        </w:rPr>
        <w:t>5</w:t>
      </w:r>
      <w:r>
        <w:rPr>
          <w:rFonts w:ascii="FangSong" w:hAnsi="FangSong" w:eastAsia="FangSong" w:cs="FangSong"/>
          <w:spacing w:val="-35"/>
        </w:rPr>
        <w:t xml:space="preserve"> </w:t>
      </w:r>
      <w:r>
        <w:rPr>
          <w:spacing w:val="5"/>
        </w:rPr>
        <w:t>的成績進入中國發明創造百強高校。</w:t>
      </w:r>
    </w:p>
    <w:p>
      <w:pPr>
        <w:pStyle w:val="BodyText"/>
        <w:ind w:left="140" w:firstLine="642"/>
        <w:spacing w:before="45" w:line="294" w:lineRule="auto"/>
        <w:jc w:val="both"/>
        <w:rPr/>
      </w:pPr>
      <w:r>
        <w:rPr>
          <w:spacing w:val="-1"/>
        </w:rPr>
        <w:t>致力國際化辦學，不斷提升辦學品質。舉辦中</w:t>
      </w:r>
      <w:r>
        <w:rPr>
          <w:spacing w:val="-37"/>
        </w:rPr>
        <w:t xml:space="preserve"> </w:t>
      </w:r>
      <w:r>
        <w:rPr>
          <w:spacing w:val="-1"/>
        </w:rPr>
        <w:t>–德、粵</w:t>
      </w:r>
      <w:r>
        <w:rPr/>
        <w:t xml:space="preserve"> </w:t>
      </w:r>
      <w:r>
        <w:rPr>
          <w:spacing w:val="-7"/>
        </w:rPr>
        <w:t>–澳（門）、粵</w:t>
      </w:r>
      <w:r>
        <w:rPr>
          <w:spacing w:val="-50"/>
        </w:rPr>
        <w:t xml:space="preserve"> </w:t>
      </w:r>
      <w:r>
        <w:rPr>
          <w:spacing w:val="-7"/>
        </w:rPr>
        <w:t>–臺（環境工程、產品設計、數字媒體技術、</w:t>
      </w:r>
      <w:r>
        <w:rPr/>
        <w:t xml:space="preserve"> </w:t>
      </w:r>
      <w:r>
        <w:rPr>
          <w:spacing w:val="10"/>
        </w:rPr>
        <w:t>旅遊管理、人工智慧）等本</w:t>
      </w:r>
      <w:r>
        <w:rPr>
          <w:rFonts w:ascii="FangSong" w:hAnsi="FangSong" w:eastAsia="FangSong" w:cs="FangSong"/>
          <w:spacing w:val="10"/>
        </w:rPr>
        <w:t>/</w:t>
      </w:r>
      <w:r>
        <w:rPr>
          <w:spacing w:val="10"/>
        </w:rPr>
        <w:t>碩聯合辦學項目。與澳門科技</w:t>
      </w:r>
      <w:r>
        <w:rPr>
          <w:spacing w:val="11"/>
        </w:rPr>
        <w:t xml:space="preserve"> </w:t>
      </w:r>
      <w:r>
        <w:rPr>
          <w:spacing w:val="6"/>
        </w:rPr>
        <w:t>大學、</w:t>
      </w:r>
      <w:r>
        <w:rPr>
          <w:spacing w:val="-76"/>
        </w:rPr>
        <w:t xml:space="preserve"> </w:t>
      </w:r>
      <w:r>
        <w:rPr>
          <w:spacing w:val="6"/>
        </w:rPr>
        <w:t>白俄羅斯國立大學、丹麥哥本哈根大學等</w:t>
      </w:r>
      <w:r>
        <w:rPr>
          <w:spacing w:val="-58"/>
        </w:rPr>
        <w:t xml:space="preserve"> </w:t>
      </w:r>
      <w:r>
        <w:rPr>
          <w:rFonts w:ascii="FangSong" w:hAnsi="FangSong" w:eastAsia="FangSong" w:cs="FangSong"/>
          <w:spacing w:val="6"/>
        </w:rPr>
        <w:t>10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6"/>
        </w:rPr>
        <w:t>餘所國</w:t>
      </w:r>
      <w:r>
        <w:rPr/>
        <w:t xml:space="preserve"> </w:t>
      </w:r>
      <w:r>
        <w:rPr>
          <w:spacing w:val="15"/>
        </w:rPr>
        <w:t>境外高校開展博士研究生的聯合培養。教育部“</w:t>
      </w:r>
      <w:r>
        <w:rPr>
          <w:spacing w:val="-104"/>
        </w:rPr>
        <w:t xml:space="preserve"> </w:t>
      </w:r>
      <w:r>
        <w:rPr>
          <w:spacing w:val="15"/>
        </w:rPr>
        <w:t>中阿高校</w:t>
      </w:r>
      <w:r>
        <w:rPr/>
        <w:t xml:space="preserve"> </w:t>
      </w:r>
      <w:r>
        <w:rPr>
          <w:rFonts w:ascii="FangSong" w:hAnsi="FangSong" w:eastAsia="FangSong" w:cs="FangSong"/>
          <w:spacing w:val="5"/>
        </w:rPr>
        <w:t>10+10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5"/>
        </w:rPr>
        <w:t>合作計畫</w:t>
      </w:r>
      <w:r>
        <w:rPr>
          <w:spacing w:val="-112"/>
        </w:rPr>
        <w:t xml:space="preserve"> </w:t>
      </w:r>
      <w:r>
        <w:rPr>
          <w:spacing w:val="5"/>
        </w:rPr>
        <w:t>”成員單位之一。組建</w:t>
      </w:r>
      <w:r>
        <w:rPr>
          <w:spacing w:val="4"/>
        </w:rPr>
        <w:t>粵港澳智能微納光電</w:t>
      </w:r>
      <w:r>
        <w:rPr/>
        <w:t xml:space="preserve"> </w:t>
      </w:r>
      <w:r>
        <w:rPr>
          <w:spacing w:val="17"/>
        </w:rPr>
        <w:t>技術聯合實驗室、國際膜生物學與環境研究中心等科研平</w:t>
      </w:r>
      <w:r>
        <w:rPr>
          <w:spacing w:val="1"/>
        </w:rPr>
        <w:t xml:space="preserve"> </w:t>
      </w:r>
      <w:r>
        <w:rPr>
          <w:spacing w:val="7"/>
        </w:rPr>
        <w:t>臺，牽頭成立粵港澳高校農產品品質安全與營養健康聯盟。</w:t>
      </w:r>
    </w:p>
    <w:p>
      <w:pPr>
        <w:pStyle w:val="BodyText"/>
        <w:ind w:left="141" w:right="28" w:firstLine="642"/>
        <w:spacing w:before="55" w:line="293" w:lineRule="auto"/>
        <w:jc w:val="both"/>
        <w:rPr/>
      </w:pPr>
      <w:r>
        <w:rPr>
          <w:spacing w:val="4"/>
        </w:rPr>
        <w:t>面向未來，學校堅持以習近平新時代中國特色</w:t>
      </w:r>
      <w:r>
        <w:rPr>
          <w:spacing w:val="3"/>
        </w:rPr>
        <w:t>社會主義</w:t>
      </w:r>
      <w:r>
        <w:rPr/>
        <w:t xml:space="preserve"> </w:t>
      </w:r>
      <w:r>
        <w:rPr>
          <w:spacing w:val="3"/>
        </w:rPr>
        <w:t>思想為指導，深入貫徹落實黨的二十大精神，</w:t>
      </w:r>
      <w:r>
        <w:rPr>
          <w:spacing w:val="2"/>
        </w:rPr>
        <w:t>秉持“</w:t>
      </w:r>
      <w:r>
        <w:rPr>
          <w:spacing w:val="-110"/>
        </w:rPr>
        <w:t xml:space="preserve"> </w:t>
      </w:r>
      <w:r>
        <w:rPr>
          <w:spacing w:val="2"/>
        </w:rPr>
        <w:t>明德博</w:t>
      </w:r>
      <w:r>
        <w:rPr/>
        <w:t xml:space="preserve"> </w:t>
      </w:r>
      <w:r>
        <w:rPr>
          <w:spacing w:val="1"/>
        </w:rPr>
        <w:t>學、自強有為</w:t>
      </w:r>
      <w:r>
        <w:rPr>
          <w:spacing w:val="-103"/>
        </w:rPr>
        <w:t xml:space="preserve"> </w:t>
      </w:r>
      <w:r>
        <w:rPr>
          <w:spacing w:val="1"/>
        </w:rPr>
        <w:t>”校訓，遵循“</w:t>
      </w:r>
      <w:r>
        <w:rPr>
          <w:spacing w:val="-116"/>
        </w:rPr>
        <w:t xml:space="preserve"> </w:t>
      </w:r>
      <w:r>
        <w:rPr>
          <w:spacing w:val="1"/>
        </w:rPr>
        <w:t>品質立校、人才強校、特色興</w:t>
      </w:r>
      <w:r>
        <w:rPr/>
        <w:t xml:space="preserve"> </w:t>
      </w:r>
      <w:r>
        <w:rPr>
          <w:spacing w:val="6"/>
        </w:rPr>
        <w:t>校</w:t>
      </w:r>
      <w:r>
        <w:rPr>
          <w:spacing w:val="-110"/>
        </w:rPr>
        <w:t xml:space="preserve"> </w:t>
      </w:r>
      <w:r>
        <w:rPr>
          <w:spacing w:val="6"/>
        </w:rPr>
        <w:t>”辦學理念，堅持立德樹人，致力於培養具有</w:t>
      </w:r>
      <w:r>
        <w:rPr>
          <w:spacing w:val="5"/>
        </w:rPr>
        <w:t>家國情懷、</w:t>
      </w:r>
      <w:r>
        <w:rPr/>
        <w:t xml:space="preserve"> </w:t>
      </w:r>
      <w:r>
        <w:rPr>
          <w:spacing w:val="7"/>
        </w:rPr>
        <w:t>進取品格、基礎扎實、功夫到家的高水準應用型創新人才，</w:t>
      </w:r>
      <w:r>
        <w:rPr>
          <w:spacing w:val="14"/>
        </w:rPr>
        <w:t xml:space="preserve"> </w:t>
      </w:r>
      <w:r>
        <w:rPr>
          <w:spacing w:val="7"/>
        </w:rPr>
        <w:t>加快建設成為服務地方特色鮮明的高水準應用研究型大學。</w:t>
      </w:r>
    </w:p>
    <w:p>
      <w:pPr>
        <w:pStyle w:val="BodyText"/>
        <w:ind w:left="787"/>
        <w:spacing w:before="47" w:line="225" w:lineRule="auto"/>
        <w:outlineLvl w:val="0"/>
        <w:rPr/>
      </w:pPr>
      <w:r>
        <w:rPr>
          <w:b/>
          <w:bCs/>
          <w:spacing w:val="6"/>
        </w:rPr>
        <w:t>二、報名條件及方式、志願填報及錄取</w:t>
      </w:r>
    </w:p>
    <w:p>
      <w:pPr>
        <w:pStyle w:val="BodyText"/>
        <w:ind w:left="25" w:right="110" w:firstLine="644"/>
        <w:spacing w:before="122" w:line="288" w:lineRule="auto"/>
        <w:rPr/>
      </w:pPr>
      <w:r>
        <w:rPr>
          <w:spacing w:val="4"/>
        </w:rPr>
        <w:t>按《</w:t>
      </w:r>
      <w:r>
        <w:rPr>
          <w:rFonts w:ascii="FangSong" w:hAnsi="FangSong" w:eastAsia="FangSong" w:cs="FangSong"/>
          <w:spacing w:val="4"/>
        </w:rPr>
        <w:t>2024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spacing w:val="4"/>
        </w:rPr>
        <w:t>年中華人民共和國普通高等學校聯合招收華僑</w:t>
      </w:r>
      <w:r>
        <w:rPr/>
        <w:t xml:space="preserve"> </w:t>
      </w:r>
      <w:r>
        <w:rPr>
          <w:spacing w:val="-8"/>
        </w:rPr>
        <w:t>港  澳  臺  學  生</w:t>
      </w:r>
      <w:r>
        <w:rPr>
          <w:spacing w:val="6"/>
        </w:rPr>
        <w:t xml:space="preserve">  </w:t>
      </w:r>
      <w:r>
        <w:rPr>
          <w:spacing w:val="-8"/>
        </w:rPr>
        <w:t>簡</w:t>
      </w:r>
      <w:r>
        <w:rPr>
          <w:spacing w:val="4"/>
        </w:rPr>
        <w:t xml:space="preserve">  </w:t>
      </w:r>
      <w:r>
        <w:rPr>
          <w:spacing w:val="-8"/>
        </w:rPr>
        <w:t>章</w:t>
      </w:r>
      <w:r>
        <w:rPr>
          <w:spacing w:val="8"/>
        </w:rPr>
        <w:t xml:space="preserve">  </w:t>
      </w:r>
      <w:r>
        <w:rPr>
          <w:spacing w:val="-8"/>
        </w:rPr>
        <w:t>》  （</w:t>
      </w:r>
      <w:r>
        <w:rPr>
          <w:spacing w:val="25"/>
        </w:rPr>
        <w:t xml:space="preserve">  </w:t>
      </w:r>
      <w:r>
        <w:rPr>
          <w:spacing w:val="-8"/>
        </w:rPr>
        <w:t>簡</w:t>
      </w:r>
      <w:r>
        <w:rPr>
          <w:spacing w:val="5"/>
        </w:rPr>
        <w:t xml:space="preserve">  </w:t>
      </w:r>
      <w:r>
        <w:rPr>
          <w:spacing w:val="-8"/>
        </w:rPr>
        <w:t>章</w:t>
      </w:r>
      <w:r>
        <w:rPr>
          <w:spacing w:val="150"/>
        </w:rPr>
        <w:t xml:space="preserve"> </w:t>
      </w:r>
      <w:r>
        <w:rPr>
          <w:spacing w:val="-8"/>
        </w:rPr>
        <w:t>網</w:t>
      </w:r>
      <w:r>
        <w:rPr>
          <w:spacing w:val="154"/>
        </w:rPr>
        <w:t xml:space="preserve"> </w:t>
      </w:r>
      <w:r>
        <w:rPr>
          <w:spacing w:val="-8"/>
        </w:rPr>
        <w:t>址</w:t>
      </w:r>
      <w:r>
        <w:rPr>
          <w:spacing w:val="11"/>
        </w:rPr>
        <w:t xml:space="preserve">  </w:t>
      </w:r>
      <w:r>
        <w:rPr>
          <w:spacing w:val="-8"/>
        </w:rPr>
        <w:t>：</w:t>
      </w:r>
      <w:r>
        <w:rPr>
          <w:spacing w:val="1"/>
        </w:rPr>
        <w:t xml:space="preserve"> </w:t>
      </w:r>
      <w:hyperlink w:history="true" r:id="rId4">
        <w:r>
          <w:rPr>
            <w:rFonts w:ascii="FangSong" w:hAnsi="FangSong" w:eastAsia="FangSong" w:cs="FangSong"/>
            <w:spacing w:val="-13"/>
          </w:rPr>
          <w:t>https://eea.gd.gov.cn/tzgg/content/post_4357598.htm</w:t>
        </w:r>
      </w:hyperlink>
      <w:r>
        <w:rPr>
          <w:rFonts w:ascii="FangSong" w:hAnsi="FangSong" w:eastAsia="FangSong" w:cs="FangSong"/>
          <w:spacing w:val="-13"/>
        </w:rPr>
        <w:t>l</w:t>
      </w:r>
      <w:r>
        <w:rPr>
          <w:spacing w:val="-13"/>
        </w:rPr>
        <w:t>）中的</w:t>
      </w:r>
      <w:r>
        <w:rPr>
          <w:spacing w:val="16"/>
        </w:rPr>
        <w:t xml:space="preserve"> </w:t>
      </w:r>
      <w:r>
        <w:rPr>
          <w:spacing w:val="6"/>
        </w:rPr>
        <w:t>相關規定執行。</w:t>
      </w:r>
    </w:p>
    <w:p>
      <w:pPr>
        <w:pStyle w:val="BodyText"/>
        <w:ind w:left="782"/>
        <w:spacing w:before="66" w:line="224" w:lineRule="auto"/>
        <w:rPr/>
      </w:pPr>
      <w:r>
        <w:rPr>
          <w:spacing w:val="8"/>
        </w:rPr>
        <w:t>三、招生專業和計劃</w:t>
      </w:r>
    </w:p>
    <w:p>
      <w:pPr>
        <w:pStyle w:val="BodyText"/>
        <w:ind w:left="25" w:firstLine="642"/>
        <w:spacing w:before="123" w:line="292" w:lineRule="auto"/>
        <w:rPr/>
      </w:pPr>
      <w:r>
        <w:rPr>
          <w:rFonts w:ascii="FangSong" w:hAnsi="FangSong" w:eastAsia="FangSong" w:cs="FangSong"/>
          <w:spacing w:val="-3"/>
        </w:rPr>
        <w:t>2024</w:t>
      </w:r>
      <w:r>
        <w:rPr>
          <w:rFonts w:ascii="FangSong" w:hAnsi="FangSong" w:eastAsia="FangSong" w:cs="FangSong"/>
          <w:spacing w:val="-69"/>
        </w:rPr>
        <w:t xml:space="preserve"> </w:t>
      </w:r>
      <w:r>
        <w:rPr>
          <w:spacing w:val="-3"/>
        </w:rPr>
        <w:t>年我校計劃招收</w:t>
      </w:r>
      <w:r>
        <w:rPr>
          <w:b/>
          <w:bCs/>
          <w:spacing w:val="-3"/>
        </w:rPr>
        <w:t>普通類考生</w:t>
      </w:r>
      <w:r>
        <w:rPr>
          <w:spacing w:val="-85"/>
        </w:rPr>
        <w:t xml:space="preserve"> </w:t>
      </w:r>
      <w:r>
        <w:rPr>
          <w:rFonts w:ascii="FangSong" w:hAnsi="FangSong" w:eastAsia="FangSong" w:cs="FangSong"/>
          <w:b/>
          <w:bCs/>
          <w:spacing w:val="-3"/>
        </w:rPr>
        <w:t>5</w:t>
      </w:r>
      <w:r>
        <w:rPr>
          <w:rFonts w:ascii="FangSong" w:hAnsi="FangSong" w:eastAsia="FangSong" w:cs="FangSong"/>
          <w:spacing w:val="-80"/>
        </w:rPr>
        <w:t xml:space="preserve"> </w:t>
      </w:r>
      <w:r>
        <w:rPr>
          <w:b/>
          <w:bCs/>
          <w:spacing w:val="-3"/>
        </w:rPr>
        <w:t>名</w:t>
      </w:r>
      <w:r>
        <w:rPr>
          <w:spacing w:val="-3"/>
        </w:rPr>
        <w:t>，其中理工類</w:t>
      </w:r>
      <w:r>
        <w:rPr>
          <w:spacing w:val="-82"/>
        </w:rPr>
        <w:t xml:space="preserve"> </w:t>
      </w:r>
      <w:r>
        <w:rPr>
          <w:rFonts w:ascii="FangSong" w:hAnsi="FangSong" w:eastAsia="FangSong" w:cs="FangSong"/>
          <w:spacing w:val="-3"/>
        </w:rPr>
        <w:t>4</w:t>
      </w:r>
      <w:r>
        <w:rPr>
          <w:rFonts w:ascii="FangSong" w:hAnsi="FangSong" w:eastAsia="FangSong" w:cs="FangSong"/>
          <w:spacing w:val="-82"/>
        </w:rPr>
        <w:t xml:space="preserve"> </w:t>
      </w:r>
      <w:r>
        <w:rPr>
          <w:spacing w:val="-3"/>
        </w:rPr>
        <w:t>人、</w:t>
      </w:r>
      <w:r>
        <w:rPr/>
        <w:t xml:space="preserve"> </w:t>
      </w:r>
      <w:r>
        <w:rPr>
          <w:spacing w:val="4"/>
        </w:rPr>
        <w:t>文史類</w:t>
      </w:r>
      <w:r>
        <w:rPr>
          <w:spacing w:val="-56"/>
        </w:rPr>
        <w:t xml:space="preserve"> </w:t>
      </w:r>
      <w:r>
        <w:rPr>
          <w:rFonts w:ascii="FangSong" w:hAnsi="FangSong" w:eastAsia="FangSong" w:cs="FangSong"/>
          <w:spacing w:val="4"/>
        </w:rPr>
        <w:t>1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4"/>
        </w:rPr>
        <w:t>人；招生專業見《佛山大學</w:t>
      </w:r>
      <w:r>
        <w:rPr>
          <w:spacing w:val="-61"/>
        </w:rPr>
        <w:t xml:space="preserve"> </w:t>
      </w:r>
      <w:r>
        <w:rPr>
          <w:rFonts w:ascii="FangSong" w:hAnsi="FangSong" w:eastAsia="FangSong" w:cs="FangSong"/>
          <w:spacing w:val="4"/>
        </w:rPr>
        <w:t>2024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4"/>
        </w:rPr>
        <w:t>年聯合招收華僑、</w:t>
      </w:r>
      <w:r>
        <w:rPr/>
        <w:t xml:space="preserve"> </w:t>
      </w:r>
      <w:r>
        <w:rPr>
          <w:spacing w:val="1"/>
        </w:rPr>
        <w:t>港澳地區及臺灣省學生專業一覽表》。</w:t>
      </w:r>
      <w:r>
        <w:rPr>
          <w:sz w:val="30"/>
          <w:szCs w:val="30"/>
          <w:spacing w:val="1"/>
        </w:rPr>
        <w:t>各專業招生計畫</w:t>
      </w:r>
      <w:r>
        <w:rPr>
          <w:sz w:val="30"/>
          <w:szCs w:val="30"/>
        </w:rPr>
        <w:t>可打通 </w:t>
      </w:r>
      <w:r>
        <w:rPr>
          <w:sz w:val="30"/>
          <w:szCs w:val="30"/>
          <w:spacing w:val="10"/>
        </w:rPr>
        <w:t>使用，</w:t>
      </w:r>
      <w:r>
        <w:rPr>
          <w:spacing w:val="10"/>
        </w:rPr>
        <w:t>我校將結合考生志願填報、專業培養需求和生源情況</w:t>
      </w:r>
      <w:r>
        <w:rPr>
          <w:spacing w:val="1"/>
        </w:rPr>
        <w:t xml:space="preserve"> </w:t>
      </w:r>
      <w:r>
        <w:rPr>
          <w:spacing w:val="8"/>
        </w:rPr>
        <w:t>等對招生計劃做相應調整。</w:t>
      </w:r>
    </w:p>
    <w:p>
      <w:pPr>
        <w:spacing w:line="292" w:lineRule="auto"/>
        <w:sectPr>
          <w:footerReference w:type="default" r:id="rId3"/>
          <w:pgSz w:w="11906" w:h="16839"/>
          <w:pgMar w:top="1431" w:right="1692" w:bottom="1180" w:left="1785" w:header="0" w:footer="966" w:gutter="0"/>
        </w:sectPr>
        <w:rPr/>
      </w:pPr>
    </w:p>
    <w:p>
      <w:pPr>
        <w:pStyle w:val="BodyText"/>
        <w:ind w:left="622"/>
        <w:spacing w:before="218" w:line="218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3"/>
        </w:rPr>
        <w:t>佛山大學</w:t>
      </w:r>
      <w:r>
        <w:rPr>
          <w:sz w:val="24"/>
          <w:szCs w:val="24"/>
          <w:spacing w:val="-39"/>
        </w:rPr>
        <w:t xml:space="preserve"> </w:t>
      </w:r>
      <w:r>
        <w:rPr>
          <w:rFonts w:ascii="FangSong" w:hAnsi="FangSong" w:eastAsia="FangSong" w:cs="FangSong"/>
          <w:sz w:val="24"/>
          <w:szCs w:val="24"/>
          <w:b/>
          <w:bCs/>
          <w:spacing w:val="-3"/>
        </w:rPr>
        <w:t>2024</w:t>
      </w:r>
      <w:r>
        <w:rPr>
          <w:rFonts w:ascii="FangSong" w:hAnsi="FangSong" w:eastAsia="FangSong" w:cs="FangSong"/>
          <w:sz w:val="24"/>
          <w:szCs w:val="24"/>
          <w:spacing w:val="-49"/>
        </w:rPr>
        <w:t xml:space="preserve"> </w:t>
      </w:r>
      <w:r>
        <w:rPr>
          <w:sz w:val="24"/>
          <w:szCs w:val="24"/>
          <w:b/>
          <w:bCs/>
          <w:spacing w:val="-3"/>
        </w:rPr>
        <w:t>年聯合招收華僑、港澳地區及臺灣省學生專業一覽表</w:t>
      </w:r>
    </w:p>
    <w:p>
      <w:pPr>
        <w:spacing w:line="44" w:lineRule="exact"/>
        <w:rPr/>
      </w:pPr>
      <w:r/>
    </w:p>
    <w:tbl>
      <w:tblPr>
        <w:tblStyle w:val="TableNormal"/>
        <w:tblW w:w="7559" w:type="dxa"/>
        <w:tblInd w:w="38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59"/>
        <w:gridCol w:w="2153"/>
        <w:gridCol w:w="899"/>
        <w:gridCol w:w="863"/>
        <w:gridCol w:w="885"/>
      </w:tblGrid>
      <w:tr>
        <w:trPr>
          <w:trHeight w:val="1049" w:hRule="atLeast"/>
        </w:trPr>
        <w:tc>
          <w:tcPr>
            <w:tcW w:w="275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2"/>
              <w:spacing w:before="78" w:line="219" w:lineRule="auto"/>
              <w:rPr/>
            </w:pPr>
            <w:r>
              <w:rPr>
                <w:spacing w:val="-4"/>
              </w:rPr>
              <w:t>專業名稱</w:t>
            </w:r>
          </w:p>
        </w:tc>
        <w:tc>
          <w:tcPr>
            <w:tcW w:w="2153" w:type="dxa"/>
            <w:vAlign w:val="top"/>
          </w:tcPr>
          <w:p>
            <w:pPr>
              <w:pStyle w:val="TableText"/>
              <w:ind w:left="843"/>
              <w:spacing w:before="217" w:line="219" w:lineRule="auto"/>
              <w:rPr/>
            </w:pPr>
            <w:r>
              <w:rPr>
                <w:spacing w:val="-6"/>
              </w:rPr>
              <w:t>學費</w:t>
            </w:r>
          </w:p>
          <w:p>
            <w:pPr>
              <w:pStyle w:val="TableText"/>
              <w:ind w:left="73"/>
              <w:spacing w:before="233" w:line="219" w:lineRule="auto"/>
              <w:rPr/>
            </w:pPr>
            <w:r>
              <w:rPr>
                <w:spacing w:val="-3"/>
              </w:rPr>
              <w:t>（人民幣元</w:t>
            </w:r>
            <w:r>
              <w:rPr>
                <w:rFonts w:ascii="FangSong" w:hAnsi="FangSong" w:eastAsia="FangSong" w:cs="FangSong"/>
                <w:spacing w:val="-3"/>
              </w:rPr>
              <w:t>/</w:t>
            </w:r>
            <w:r>
              <w:rPr>
                <w:spacing w:val="-3"/>
              </w:rPr>
              <w:t>學年）</w:t>
            </w:r>
          </w:p>
        </w:tc>
        <w:tc>
          <w:tcPr>
            <w:tcW w:w="89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8" w:line="219" w:lineRule="auto"/>
              <w:rPr/>
            </w:pPr>
            <w:r>
              <w:rPr>
                <w:spacing w:val="-6"/>
              </w:rPr>
              <w:t>層次</w:t>
            </w:r>
          </w:p>
        </w:tc>
        <w:tc>
          <w:tcPr>
            <w:tcW w:w="863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78" w:line="219" w:lineRule="auto"/>
              <w:rPr/>
            </w:pPr>
            <w:r>
              <w:rPr>
                <w:spacing w:val="-5"/>
              </w:rPr>
              <w:t>科類</w:t>
            </w:r>
          </w:p>
        </w:tc>
        <w:tc>
          <w:tcPr>
            <w:tcW w:w="885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9"/>
              <w:spacing w:before="78" w:line="219" w:lineRule="auto"/>
              <w:rPr/>
            </w:pPr>
            <w:r>
              <w:rPr>
                <w:spacing w:val="-6"/>
              </w:rPr>
              <w:t>學制</w:t>
            </w:r>
          </w:p>
        </w:tc>
      </w:tr>
      <w:tr>
        <w:trPr>
          <w:trHeight w:val="524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64"/>
              <w:spacing w:before="211" w:line="219" w:lineRule="auto"/>
              <w:rPr/>
            </w:pPr>
            <w:r>
              <w:rPr>
                <w:spacing w:val="-1"/>
              </w:rPr>
              <w:t>機械設計製造及其自動化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3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0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1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1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4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551"/>
              <w:spacing w:before="212" w:line="219" w:lineRule="auto"/>
              <w:rPr/>
            </w:pPr>
            <w:r>
              <w:rPr>
                <w:spacing w:val="-3"/>
              </w:rPr>
              <w:t>智能科學與技術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5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2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3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3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4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427"/>
              <w:spacing w:before="213" w:line="219" w:lineRule="auto"/>
              <w:rPr/>
            </w:pPr>
            <w:r>
              <w:rPr>
                <w:spacing w:val="-2"/>
              </w:rPr>
              <w:t>計算機科學與技術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4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669"/>
              <w:spacing w:before="215" w:line="219" w:lineRule="auto"/>
              <w:rPr/>
            </w:pPr>
            <w:r>
              <w:rPr>
                <w:spacing w:val="-3"/>
              </w:rPr>
              <w:t>醫學檢驗技術</w:t>
            </w:r>
          </w:p>
        </w:tc>
        <w:tc>
          <w:tcPr>
            <w:tcW w:w="2153" w:type="dxa"/>
            <w:vAlign w:val="top"/>
          </w:tcPr>
          <w:p>
            <w:pPr>
              <w:ind w:left="853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6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1148"/>
              <w:spacing w:before="213" w:line="219" w:lineRule="auto"/>
              <w:rPr/>
            </w:pPr>
            <w:r>
              <w:rPr>
                <w:spacing w:val="-6"/>
              </w:rPr>
              <w:t>藥學</w:t>
            </w:r>
          </w:p>
        </w:tc>
        <w:tc>
          <w:tcPr>
            <w:tcW w:w="2153" w:type="dxa"/>
            <w:vAlign w:val="top"/>
          </w:tcPr>
          <w:p>
            <w:pPr>
              <w:ind w:left="853"/>
              <w:spacing w:before="245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197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942"/>
              <w:spacing w:before="213" w:line="219" w:lineRule="auto"/>
              <w:rPr/>
            </w:pPr>
            <w:r>
              <w:rPr>
                <w:spacing w:val="-12"/>
              </w:rPr>
              <w:t>口腔醫學</w:t>
            </w:r>
          </w:p>
        </w:tc>
        <w:tc>
          <w:tcPr>
            <w:tcW w:w="2153" w:type="dxa"/>
            <w:vAlign w:val="top"/>
          </w:tcPr>
          <w:p>
            <w:pPr>
              <w:ind w:left="853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11"/>
              <w:spacing w:before="214" w:line="219" w:lineRule="auto"/>
              <w:rPr/>
            </w:pPr>
            <w:r>
              <w:rPr>
                <w:spacing w:val="-7"/>
              </w:rPr>
              <w:t>五年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906"/>
              <w:spacing w:before="213" w:line="219" w:lineRule="auto"/>
              <w:rPr/>
            </w:pPr>
            <w:r>
              <w:rPr>
                <w:spacing w:val="-3"/>
              </w:rPr>
              <w:t>動物醫學</w:t>
            </w:r>
          </w:p>
        </w:tc>
        <w:tc>
          <w:tcPr>
            <w:tcW w:w="2153" w:type="dxa"/>
            <w:vAlign w:val="top"/>
          </w:tcPr>
          <w:p>
            <w:pPr>
              <w:ind w:left="850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4570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11"/>
              <w:spacing w:before="214" w:line="219" w:lineRule="auto"/>
              <w:rPr/>
            </w:pPr>
            <w:r>
              <w:rPr>
                <w:spacing w:val="-7"/>
              </w:rPr>
              <w:t>五年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906"/>
              <w:spacing w:before="214" w:line="219" w:lineRule="auto"/>
              <w:rPr/>
            </w:pPr>
            <w:r>
              <w:rPr>
                <w:spacing w:val="-3"/>
              </w:rPr>
              <w:t>動物科學</w:t>
            </w:r>
          </w:p>
        </w:tc>
        <w:tc>
          <w:tcPr>
            <w:tcW w:w="2153" w:type="dxa"/>
            <w:vAlign w:val="top"/>
          </w:tcPr>
          <w:p>
            <w:pPr>
              <w:ind w:left="850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4570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5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1162"/>
              <w:spacing w:before="215" w:line="220" w:lineRule="auto"/>
              <w:rPr/>
            </w:pPr>
            <w:r>
              <w:rPr>
                <w:spacing w:val="-14"/>
              </w:rPr>
              <w:t>園藝</w:t>
            </w:r>
          </w:p>
        </w:tc>
        <w:tc>
          <w:tcPr>
            <w:tcW w:w="2153" w:type="dxa"/>
            <w:vAlign w:val="top"/>
          </w:tcPr>
          <w:p>
            <w:pPr>
              <w:ind w:left="850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4570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5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546"/>
              <w:spacing w:before="216" w:line="219" w:lineRule="auto"/>
              <w:rPr/>
            </w:pPr>
            <w:r>
              <w:rPr>
                <w:spacing w:val="-2"/>
              </w:rPr>
              <w:t>食品質量與安全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6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1024"/>
              <w:spacing w:before="214" w:line="219" w:lineRule="auto"/>
              <w:rPr/>
            </w:pPr>
            <w:r>
              <w:rPr>
                <w:spacing w:val="-3"/>
              </w:rPr>
              <w:t>護理學</w:t>
            </w:r>
          </w:p>
        </w:tc>
        <w:tc>
          <w:tcPr>
            <w:tcW w:w="2153" w:type="dxa"/>
            <w:vAlign w:val="top"/>
          </w:tcPr>
          <w:p>
            <w:pPr>
              <w:ind w:left="853"/>
              <w:spacing w:before="245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4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1027"/>
              <w:spacing w:before="214" w:line="219" w:lineRule="auto"/>
              <w:rPr/>
            </w:pPr>
            <w:r>
              <w:rPr>
                <w:spacing w:val="-4"/>
              </w:rPr>
              <w:t>會計學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4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787"/>
              <w:spacing w:before="213" w:line="219" w:lineRule="auto"/>
              <w:rPr/>
            </w:pPr>
            <w:r>
              <w:rPr>
                <w:spacing w:val="-3"/>
              </w:rPr>
              <w:t>漢語言文學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1"/>
              <w:spacing w:before="214" w:line="220" w:lineRule="auto"/>
              <w:rPr/>
            </w:pPr>
            <w:r>
              <w:rPr>
                <w:spacing w:val="-6"/>
              </w:rPr>
              <w:t>文史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4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4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909"/>
              <w:spacing w:before="215" w:line="219" w:lineRule="auto"/>
              <w:rPr/>
            </w:pPr>
            <w:r>
              <w:rPr>
                <w:spacing w:val="-4"/>
              </w:rPr>
              <w:t>工商管理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5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562"/>
              <w:spacing w:before="216" w:line="219" w:lineRule="auto"/>
              <w:rPr/>
            </w:pPr>
            <w:r>
              <w:rPr>
                <w:spacing w:val="-4"/>
              </w:rPr>
              <w:t>國際經濟與貿易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6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905"/>
              <w:spacing w:before="217" w:line="219" w:lineRule="auto"/>
              <w:rPr/>
            </w:pPr>
            <w:r>
              <w:rPr>
                <w:spacing w:val="-3"/>
              </w:rPr>
              <w:t>旅遊管理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6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1"/>
              <w:spacing w:before="216" w:line="220" w:lineRule="auto"/>
              <w:rPr/>
            </w:pPr>
            <w:r>
              <w:rPr>
                <w:spacing w:val="-6"/>
              </w:rPr>
              <w:t>文史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7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9" w:hRule="atLeast"/>
        </w:trPr>
        <w:tc>
          <w:tcPr>
            <w:tcW w:w="2759" w:type="dxa"/>
            <w:vAlign w:val="top"/>
          </w:tcPr>
          <w:p>
            <w:pPr>
              <w:pStyle w:val="TableText"/>
              <w:ind w:left="1028"/>
              <w:spacing w:before="215" w:line="219" w:lineRule="auto"/>
              <w:rPr/>
            </w:pPr>
            <w:r>
              <w:rPr>
                <w:spacing w:val="-4"/>
              </w:rPr>
              <w:t>金融學</w:t>
            </w:r>
          </w:p>
        </w:tc>
        <w:tc>
          <w:tcPr>
            <w:tcW w:w="2153" w:type="dxa"/>
            <w:vAlign w:val="top"/>
          </w:tcPr>
          <w:p>
            <w:pPr>
              <w:ind w:left="854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19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202"/>
              <w:spacing w:before="215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23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</w:tbl>
    <w:p>
      <w:pPr>
        <w:pStyle w:val="BodyText"/>
        <w:spacing w:before="212" w:line="219" w:lineRule="auto"/>
        <w:jc w:val="right"/>
        <w:rPr>
          <w:sz w:val="24"/>
          <w:szCs w:val="24"/>
        </w:rPr>
      </w:pPr>
      <w:r>
        <w:rPr>
          <w:sz w:val="24"/>
          <w:szCs w:val="24"/>
          <w:spacing w:val="-1"/>
        </w:rPr>
        <w:t>注：</w:t>
      </w:r>
      <w:r>
        <w:rPr>
          <w:rFonts w:ascii="FangSong" w:hAnsi="FangSong" w:eastAsia="FangSong" w:cs="FangSong"/>
          <w:sz w:val="24"/>
          <w:szCs w:val="24"/>
          <w:spacing w:val="-1"/>
        </w:rPr>
        <w:t>1.</w:t>
      </w:r>
      <w:r>
        <w:rPr>
          <w:sz w:val="24"/>
          <w:szCs w:val="24"/>
          <w:spacing w:val="-1"/>
        </w:rPr>
        <w:t>以上學費最後以廣東省物價局核定為准；</w:t>
      </w:r>
      <w:r>
        <w:rPr>
          <w:rFonts w:ascii="FangSong" w:hAnsi="FangSong" w:eastAsia="FangSong" w:cs="FangSong"/>
          <w:sz w:val="24"/>
          <w:szCs w:val="24"/>
          <w:spacing w:val="-1"/>
        </w:rPr>
        <w:t>2.</w:t>
      </w:r>
      <w:r>
        <w:rPr>
          <w:sz w:val="24"/>
          <w:szCs w:val="24"/>
          <w:spacing w:val="-1"/>
        </w:rPr>
        <w:t>住宿費 </w:t>
      </w:r>
      <w:r>
        <w:rPr>
          <w:rFonts w:ascii="FangSong" w:hAnsi="FangSong" w:eastAsia="FangSong" w:cs="FangSong"/>
          <w:sz w:val="24"/>
          <w:szCs w:val="24"/>
          <w:spacing w:val="-1"/>
        </w:rPr>
        <w:t>750</w:t>
      </w:r>
      <w:r>
        <w:rPr>
          <w:sz w:val="24"/>
          <w:szCs w:val="24"/>
          <w:spacing w:val="-1"/>
        </w:rPr>
        <w:t>～</w:t>
      </w:r>
      <w:r>
        <w:rPr>
          <w:rFonts w:ascii="FangSong" w:hAnsi="FangSong" w:eastAsia="FangSong" w:cs="FangSong"/>
          <w:sz w:val="24"/>
          <w:szCs w:val="24"/>
          <w:spacing w:val="-1"/>
        </w:rPr>
        <w:t>1</w:t>
      </w:r>
      <w:r>
        <w:rPr>
          <w:rFonts w:ascii="FangSong" w:hAnsi="FangSong" w:eastAsia="FangSong" w:cs="FangSong"/>
          <w:sz w:val="24"/>
          <w:szCs w:val="24"/>
          <w:spacing w:val="-2"/>
        </w:rPr>
        <w:t>700</w:t>
      </w:r>
      <w:r>
        <w:rPr>
          <w:rFonts w:ascii="FangSong" w:hAnsi="FangSong" w:eastAsia="FangSong" w:cs="FangSong"/>
          <w:sz w:val="24"/>
          <w:szCs w:val="24"/>
          <w:spacing w:val="-2"/>
        </w:rPr>
        <w:t xml:space="preserve"> </w:t>
      </w:r>
      <w:r>
        <w:rPr>
          <w:sz w:val="24"/>
          <w:szCs w:val="24"/>
          <w:spacing w:val="-2"/>
        </w:rPr>
        <w:t>元</w:t>
      </w:r>
      <w:r>
        <w:rPr>
          <w:rFonts w:ascii="FangSong" w:hAnsi="FangSong" w:eastAsia="FangSong" w:cs="FangSong"/>
          <w:sz w:val="24"/>
          <w:szCs w:val="24"/>
          <w:spacing w:val="-2"/>
        </w:rPr>
        <w:t>/</w:t>
      </w:r>
      <w:r>
        <w:rPr>
          <w:sz w:val="24"/>
          <w:szCs w:val="24"/>
          <w:spacing w:val="-2"/>
        </w:rPr>
        <w:t>學年。</w:t>
      </w:r>
    </w:p>
    <w:p>
      <w:pPr>
        <w:pStyle w:val="BodyText"/>
        <w:ind w:left="812"/>
        <w:spacing w:before="166" w:line="224" w:lineRule="auto"/>
        <w:outlineLvl w:val="0"/>
        <w:rPr/>
      </w:pPr>
      <w:r>
        <w:rPr>
          <w:b/>
          <w:bCs/>
          <w:spacing w:val="2"/>
        </w:rPr>
        <w:t>四、招生專業介紹</w:t>
      </w:r>
    </w:p>
    <w:p>
      <w:pPr>
        <w:pStyle w:val="BodyText"/>
        <w:ind w:left="26" w:right="54" w:firstLine="653"/>
        <w:spacing w:before="147" w:line="302" w:lineRule="auto"/>
        <w:jc w:val="both"/>
        <w:rPr/>
      </w:pPr>
      <w:r>
        <w:rPr>
          <w:b/>
          <w:bCs/>
          <w:spacing w:val="6"/>
        </w:rPr>
        <w:t>（一）機械設計製造及其自動化：</w:t>
      </w:r>
      <w:r>
        <w:rPr>
          <w:spacing w:val="6"/>
        </w:rPr>
        <w:t>機械設計製造及其自</w:t>
      </w:r>
      <w:r>
        <w:rPr>
          <w:spacing w:val="5"/>
        </w:rPr>
        <w:t xml:space="preserve"> </w:t>
      </w:r>
      <w:r>
        <w:rPr>
          <w:spacing w:val="6"/>
        </w:rPr>
        <w:t>動化專業是</w:t>
      </w:r>
      <w:r>
        <w:rPr>
          <w:b/>
          <w:bCs/>
          <w:spacing w:val="6"/>
        </w:rPr>
        <w:t>廣東省重點學科</w:t>
      </w:r>
      <w:r>
        <w:rPr>
          <w:spacing w:val="6"/>
        </w:rPr>
        <w:t>、</w:t>
      </w:r>
      <w:r>
        <w:rPr>
          <w:b/>
          <w:bCs/>
          <w:spacing w:val="6"/>
        </w:rPr>
        <w:t>廣東省特色專業</w:t>
      </w:r>
      <w:r>
        <w:rPr>
          <w:spacing w:val="6"/>
        </w:rPr>
        <w:t>和</w:t>
      </w:r>
      <w:r>
        <w:rPr>
          <w:b/>
          <w:bCs/>
          <w:spacing w:val="6"/>
        </w:rPr>
        <w:t>省級專業綜</w:t>
      </w:r>
      <w:r>
        <w:rPr>
          <w:spacing w:val="10"/>
        </w:rPr>
        <w:t xml:space="preserve"> </w:t>
      </w:r>
      <w:r>
        <w:rPr>
          <w:b/>
          <w:bCs/>
          <w:spacing w:val="11"/>
        </w:rPr>
        <w:t>合改革試點專業</w:t>
      </w:r>
      <w:r>
        <w:rPr>
          <w:spacing w:val="11"/>
        </w:rPr>
        <w:t>，也是廣東省首批通過</w:t>
      </w:r>
      <w:r>
        <w:rPr>
          <w:b/>
          <w:bCs/>
          <w:spacing w:val="11"/>
        </w:rPr>
        <w:t>國際</w:t>
      </w:r>
      <w:r>
        <w:rPr>
          <w:spacing w:val="-27"/>
        </w:rPr>
        <w:t xml:space="preserve"> </w:t>
      </w:r>
      <w:r>
        <w:rPr>
          <w:rFonts w:ascii="FangSong" w:hAnsi="FangSong" w:eastAsia="FangSong" w:cs="FangSong"/>
          <w:b/>
          <w:bCs/>
        </w:rPr>
        <w:t>IEET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b/>
          <w:bCs/>
          <w:spacing w:val="11"/>
        </w:rPr>
        <w:t>工程教育</w:t>
      </w:r>
      <w:r>
        <w:rPr/>
        <w:t xml:space="preserve"> </w:t>
      </w:r>
      <w:r>
        <w:rPr>
          <w:b/>
          <w:bCs/>
          <w:spacing w:val="8"/>
        </w:rPr>
        <w:t>認證專業</w:t>
      </w:r>
      <w:r>
        <w:rPr>
          <w:spacing w:val="8"/>
        </w:rPr>
        <w:t>。圍繞佛山市優勢產業及地方產學研合作，融合先</w:t>
      </w:r>
    </w:p>
    <w:p>
      <w:pPr>
        <w:spacing w:line="302" w:lineRule="auto"/>
        <w:sectPr>
          <w:footerReference w:type="default" r:id="rId5"/>
          <w:pgSz w:w="11906" w:h="16839"/>
          <w:pgMar w:top="1431" w:right="1745" w:bottom="1180" w:left="1785" w:header="0" w:footer="966" w:gutter="0"/>
        </w:sectPr>
        <w:rPr/>
      </w:pPr>
    </w:p>
    <w:p>
      <w:pPr>
        <w:pStyle w:val="BodyText"/>
        <w:ind w:left="26" w:right="313"/>
        <w:spacing w:before="148" w:line="303" w:lineRule="auto"/>
        <w:jc w:val="both"/>
        <w:rPr/>
      </w:pPr>
      <w:r>
        <w:rPr>
          <w:spacing w:val="9"/>
        </w:rPr>
        <w:t>進製造裝備與人工智慧的集成和產業應用，結合智</w:t>
      </w:r>
      <w:r>
        <w:rPr>
          <w:spacing w:val="8"/>
        </w:rPr>
        <w:t>能裝備設</w:t>
      </w:r>
      <w:r>
        <w:rPr/>
        <w:t xml:space="preserve"> </w:t>
      </w:r>
      <w:r>
        <w:rPr>
          <w:spacing w:val="5"/>
        </w:rPr>
        <w:t>計與製造、</w:t>
      </w:r>
      <w:r>
        <w:rPr>
          <w:rFonts w:ascii="FangSong" w:hAnsi="FangSong" w:eastAsia="FangSong" w:cs="FangSong"/>
          <w:spacing w:val="5"/>
        </w:rPr>
        <w:t>3D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5"/>
        </w:rPr>
        <w:t>列印（增材製造）、綠色再製造技術、智能檢</w:t>
      </w:r>
      <w:r>
        <w:rPr/>
        <w:t xml:space="preserve"> </w:t>
      </w:r>
      <w:r>
        <w:rPr>
          <w:spacing w:val="9"/>
        </w:rPr>
        <w:t>測等發展方向。畢業生能在製造業領域內從事機械</w:t>
      </w:r>
      <w:r>
        <w:rPr>
          <w:spacing w:val="8"/>
        </w:rPr>
        <w:t>製造、智</w:t>
      </w:r>
      <w:r>
        <w:rPr/>
        <w:t xml:space="preserve"> </w:t>
      </w:r>
      <w:r>
        <w:rPr>
          <w:spacing w:val="8"/>
        </w:rPr>
        <w:t>能裝備的設計、開發、管理、運用等方面工作。</w:t>
      </w:r>
    </w:p>
    <w:p>
      <w:pPr>
        <w:pStyle w:val="BodyText"/>
        <w:ind w:left="30" w:right="315" w:firstLine="650"/>
        <w:spacing w:before="47" w:line="296" w:lineRule="auto"/>
        <w:rPr/>
      </w:pPr>
      <w:r>
        <w:rPr>
          <w:b/>
          <w:bCs/>
          <w:spacing w:val="6"/>
        </w:rPr>
        <w:t>（二）智能科學與技術：</w:t>
      </w:r>
      <w:r>
        <w:rPr>
          <w:spacing w:val="6"/>
        </w:rPr>
        <w:t>智能科學與技術專業針對當前</w:t>
      </w:r>
      <w:r>
        <w:rPr>
          <w:spacing w:val="16"/>
        </w:rPr>
        <w:t xml:space="preserve"> </w:t>
      </w:r>
      <w:r>
        <w:rPr>
          <w:spacing w:val="6"/>
        </w:rPr>
        <w:t>各行業對智能科技人才的需求，緊跟人工智慧技術的發展，</w:t>
      </w:r>
    </w:p>
    <w:p>
      <w:pPr>
        <w:pStyle w:val="BodyText"/>
        <w:ind w:left="26"/>
        <w:spacing w:before="41" w:line="307" w:lineRule="auto"/>
        <w:rPr/>
      </w:pPr>
      <w:r>
        <w:rPr>
          <w:spacing w:val="9"/>
        </w:rPr>
        <w:t>注重教師隊伍專業技能的提升，培養學生成為智能科技</w:t>
      </w:r>
      <w:r>
        <w:rPr>
          <w:spacing w:val="8"/>
        </w:rPr>
        <w:t>領域</w:t>
      </w:r>
      <w:r>
        <w:rPr/>
        <w:t xml:space="preserve">   </w:t>
      </w:r>
      <w:r>
        <w:rPr>
          <w:spacing w:val="9"/>
        </w:rPr>
        <w:t>的應用型技術人才。本專業培養具有從事智能資訊</w:t>
      </w:r>
      <w:r>
        <w:rPr>
          <w:spacing w:val="8"/>
        </w:rPr>
        <w:t>處理和智</w:t>
      </w:r>
      <w:r>
        <w:rPr/>
        <w:t xml:space="preserve">   </w:t>
      </w:r>
      <w:r>
        <w:rPr>
          <w:spacing w:val="9"/>
        </w:rPr>
        <w:t>能系統開發的研究與開發的基本能力，能夠解決常見的</w:t>
      </w:r>
      <w:r>
        <w:rPr>
          <w:spacing w:val="8"/>
        </w:rPr>
        <w:t>人工</w:t>
      </w:r>
      <w:r>
        <w:rPr/>
        <w:t xml:space="preserve">   </w:t>
      </w:r>
      <w:r>
        <w:rPr>
          <w:spacing w:val="9"/>
        </w:rPr>
        <w:t>智慧工程應用問題，勇於創新、敢於創業，具有健</w:t>
      </w:r>
      <w:r>
        <w:rPr>
          <w:spacing w:val="8"/>
        </w:rPr>
        <w:t>全心理和</w:t>
      </w:r>
      <w:r>
        <w:rPr/>
        <w:t xml:space="preserve">   </w:t>
      </w:r>
      <w:r>
        <w:rPr>
          <w:spacing w:val="9"/>
        </w:rPr>
        <w:t>健康體魄的高素質智能科技領域的科研型和應用型</w:t>
      </w:r>
      <w:r>
        <w:rPr>
          <w:spacing w:val="8"/>
        </w:rPr>
        <w:t>人才。畢</w:t>
      </w:r>
      <w:r>
        <w:rPr/>
        <w:t xml:space="preserve">   </w:t>
      </w:r>
      <w:r>
        <w:rPr>
          <w:spacing w:val="9"/>
        </w:rPr>
        <w:t>業生可在企業、事業、科研和教育等單位從事智慧</w:t>
      </w:r>
      <w:r>
        <w:rPr>
          <w:spacing w:val="8"/>
        </w:rPr>
        <w:t>城市、智</w:t>
      </w:r>
      <w:r>
        <w:rPr/>
        <w:t xml:space="preserve">   </w:t>
      </w:r>
      <w:r>
        <w:rPr>
          <w:spacing w:val="13"/>
        </w:rPr>
        <w:t>能資訊處理、智能決策、智能製造、智能系統、“互</w:t>
      </w:r>
      <w:r>
        <w:rPr>
          <w:spacing w:val="12"/>
        </w:rPr>
        <w:t>聯網</w:t>
      </w:r>
      <w:r>
        <w:rPr>
          <w:rFonts w:ascii="FangSong" w:hAnsi="FangSong" w:eastAsia="FangSong" w:cs="FangSong"/>
          <w:spacing w:val="12"/>
        </w:rPr>
        <w:t>+</w:t>
      </w:r>
      <w:r>
        <w:rPr>
          <w:rFonts w:ascii="FangSong" w:hAnsi="FangSong" w:eastAsia="FangSong" w:cs="FangSong"/>
          <w:spacing w:val="-111"/>
        </w:rPr>
        <w:t xml:space="preserve"> </w:t>
      </w:r>
      <w:r>
        <w:rPr>
          <w:spacing w:val="12"/>
        </w:rPr>
        <w:t>”</w:t>
      </w:r>
      <w:r>
        <w:rPr/>
        <w:t xml:space="preserve"> </w:t>
      </w:r>
      <w:r>
        <w:rPr>
          <w:spacing w:val="13"/>
        </w:rPr>
        <w:t>以及“人工智慧</w:t>
      </w:r>
      <w:r>
        <w:rPr>
          <w:rFonts w:ascii="FangSong" w:hAnsi="FangSong" w:eastAsia="FangSong" w:cs="FangSong"/>
          <w:spacing w:val="13"/>
        </w:rPr>
        <w:t>+</w:t>
      </w:r>
      <w:r>
        <w:rPr>
          <w:rFonts w:ascii="FangSong" w:hAnsi="FangSong" w:eastAsia="FangSong" w:cs="FangSong"/>
          <w:spacing w:val="-106"/>
        </w:rPr>
        <w:t xml:space="preserve"> </w:t>
      </w:r>
      <w:r>
        <w:rPr>
          <w:spacing w:val="13"/>
        </w:rPr>
        <w:t>”等方面的科學研究、設計開發和培</w:t>
      </w:r>
      <w:r>
        <w:rPr>
          <w:spacing w:val="12"/>
        </w:rPr>
        <w:t>訓教</w:t>
      </w:r>
      <w:r>
        <w:rPr/>
        <w:t xml:space="preserve">   </w:t>
      </w:r>
      <w:r>
        <w:rPr>
          <w:spacing w:val="5"/>
        </w:rPr>
        <w:t>學等工作。</w:t>
      </w:r>
    </w:p>
    <w:p>
      <w:pPr>
        <w:pStyle w:val="BodyText"/>
        <w:ind w:left="25" w:right="234" w:firstLine="655"/>
        <w:spacing w:before="47" w:line="307" w:lineRule="auto"/>
        <w:jc w:val="both"/>
        <w:rPr/>
      </w:pPr>
      <w:r>
        <w:rPr>
          <w:b/>
          <w:bCs/>
          <w:spacing w:val="6"/>
        </w:rPr>
        <w:t>（三）計算機科學與技術：</w:t>
      </w:r>
      <w:r>
        <w:rPr>
          <w:spacing w:val="6"/>
        </w:rPr>
        <w:t>本專業按照國際工程教育認</w:t>
      </w:r>
      <w:r>
        <w:rPr>
          <w:spacing w:val="15"/>
        </w:rPr>
        <w:t xml:space="preserve"> </w:t>
      </w:r>
      <w:r>
        <w:rPr>
          <w:spacing w:val="16"/>
        </w:rPr>
        <w:t>證（</w:t>
      </w:r>
      <w:r>
        <w:rPr>
          <w:rFonts w:ascii="FangSong" w:hAnsi="FangSong" w:eastAsia="FangSong" w:cs="FangSong"/>
        </w:rPr>
        <w:t>EAC</w:t>
      </w:r>
      <w:r>
        <w:rPr>
          <w:spacing w:val="16"/>
        </w:rPr>
        <w:t>）人才培養的要求，培養具有良好的科學素養，系</w:t>
      </w:r>
      <w:r>
        <w:rPr>
          <w:spacing w:val="2"/>
        </w:rPr>
        <w:t xml:space="preserve"> </w:t>
      </w:r>
      <w:r>
        <w:rPr>
          <w:spacing w:val="9"/>
        </w:rPr>
        <w:t>統地、較好地掌握計算機科學與技術包括計算機硬體</w:t>
      </w:r>
      <w:r>
        <w:rPr>
          <w:spacing w:val="8"/>
        </w:rPr>
        <w:t>、軟件</w:t>
      </w:r>
      <w:r>
        <w:rPr/>
        <w:t xml:space="preserve"> </w:t>
      </w:r>
      <w:r>
        <w:rPr>
          <w:spacing w:val="9"/>
        </w:rPr>
        <w:t>與應用的基本理論、基本知識和基本技能與方法；具</w:t>
      </w:r>
      <w:r>
        <w:rPr>
          <w:spacing w:val="8"/>
        </w:rPr>
        <w:t>有較強</w:t>
      </w:r>
      <w:r>
        <w:rPr/>
        <w:t xml:space="preserve"> </w:t>
      </w:r>
      <w:r>
        <w:rPr>
          <w:spacing w:val="9"/>
        </w:rPr>
        <w:t>的軟硬體開發能力和項目組織初步經驗，具有良好的</w:t>
      </w:r>
      <w:r>
        <w:rPr>
          <w:spacing w:val="8"/>
        </w:rPr>
        <w:t>創新創</w:t>
      </w:r>
      <w:r>
        <w:rPr/>
        <w:t xml:space="preserve"> </w:t>
      </w:r>
      <w:r>
        <w:rPr>
          <w:spacing w:val="9"/>
        </w:rPr>
        <w:t>業基本素養和團隊協作精神，能適應技術進步和社會</w:t>
      </w:r>
      <w:r>
        <w:rPr>
          <w:spacing w:val="8"/>
        </w:rPr>
        <w:t>需求變</w:t>
      </w:r>
      <w:r>
        <w:rPr/>
        <w:t xml:space="preserve"> </w:t>
      </w:r>
      <w:r>
        <w:rPr>
          <w:spacing w:val="9"/>
        </w:rPr>
        <w:t>化的高素質應用型人才。畢業生主要面向企業、事業</w:t>
      </w:r>
      <w:r>
        <w:rPr>
          <w:spacing w:val="8"/>
        </w:rPr>
        <w:t>及行政</w:t>
      </w:r>
      <w:r>
        <w:rPr/>
        <w:t xml:space="preserve"> </w:t>
      </w:r>
      <w:r>
        <w:rPr>
          <w:spacing w:val="21"/>
        </w:rPr>
        <w:t>單位，在硬體方面能獨立從事計算機嵌入式系統產品的開</w:t>
      </w:r>
      <w:r>
        <w:rPr>
          <w:spacing w:val="16"/>
        </w:rPr>
        <w:t xml:space="preserve"> </w:t>
      </w:r>
      <w:r>
        <w:rPr/>
        <w:t>發、設計和研製，具備計算機系統的安裝、維護和改造能力；</w:t>
      </w:r>
      <w:r>
        <w:rPr>
          <w:spacing w:val="3"/>
        </w:rPr>
        <w:t xml:space="preserve"> </w:t>
      </w:r>
      <w:r>
        <w:rPr>
          <w:spacing w:val="9"/>
        </w:rPr>
        <w:t>在軟件方面能在各種平臺下從事應用軟件的設計和開</w:t>
      </w:r>
      <w:r>
        <w:rPr>
          <w:spacing w:val="8"/>
        </w:rPr>
        <w:t>發，如</w:t>
      </w:r>
      <w:r>
        <w:rPr/>
        <w:t xml:space="preserve"> </w:t>
      </w:r>
      <w:r>
        <w:rPr>
          <w:spacing w:val="9"/>
        </w:rPr>
        <w:t>數據庫管理軟件、系統監控軟件、移動終端應用軟件等。</w:t>
      </w:r>
    </w:p>
    <w:p>
      <w:pPr>
        <w:spacing w:line="307" w:lineRule="auto"/>
        <w:sectPr>
          <w:footerReference w:type="default" r:id="rId6"/>
          <w:pgSz w:w="11906" w:h="16839"/>
          <w:pgMar w:top="1431" w:right="1486" w:bottom="1180" w:left="1785" w:header="0" w:footer="966" w:gutter="0"/>
        </w:sectPr>
        <w:rPr/>
      </w:pPr>
    </w:p>
    <w:p>
      <w:pPr>
        <w:pStyle w:val="BodyText"/>
        <w:ind w:left="23" w:firstLine="656"/>
        <w:spacing w:before="150" w:line="302" w:lineRule="auto"/>
        <w:rPr/>
      </w:pPr>
      <w:r>
        <w:rPr>
          <w:b/>
          <w:bCs/>
          <w:spacing w:val="10"/>
        </w:rPr>
        <w:t>（四）土木工程：</w:t>
      </w:r>
      <w:r>
        <w:rPr>
          <w:spacing w:val="10"/>
        </w:rPr>
        <w:t>本專業源於</w:t>
      </w:r>
      <w:r>
        <w:rPr>
          <w:spacing w:val="-36"/>
        </w:rPr>
        <w:t xml:space="preserve"> </w:t>
      </w:r>
      <w:r>
        <w:rPr>
          <w:rFonts w:ascii="FangSong" w:hAnsi="FangSong" w:eastAsia="FangSong" w:cs="FangSong"/>
          <w:spacing w:val="10"/>
        </w:rPr>
        <w:t>1987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spacing w:val="10"/>
        </w:rPr>
        <w:t>級路</w:t>
      </w:r>
      <w:r>
        <w:rPr>
          <w:spacing w:val="9"/>
        </w:rPr>
        <w:t>橋專業，</w:t>
      </w:r>
      <w:r>
        <w:rPr>
          <w:rFonts w:ascii="FangSong" w:hAnsi="FangSong" w:eastAsia="FangSong" w:cs="FangSong"/>
          <w:spacing w:val="9"/>
        </w:rPr>
        <w:t>2010</w:t>
      </w:r>
      <w:r>
        <w:rPr>
          <w:rFonts w:ascii="FangSong" w:hAnsi="FangSong" w:eastAsia="FangSong" w:cs="FangSong"/>
        </w:rPr>
        <w:t xml:space="preserve"> </w:t>
      </w:r>
      <w:r>
        <w:rPr>
          <w:spacing w:val="7"/>
        </w:rPr>
        <w:t>年確定為</w:t>
      </w:r>
      <w:r>
        <w:rPr>
          <w:b/>
          <w:bCs/>
          <w:spacing w:val="7"/>
        </w:rPr>
        <w:t>國家級特色專業建設點</w:t>
      </w:r>
      <w:r>
        <w:rPr>
          <w:spacing w:val="7"/>
        </w:rPr>
        <w:t>，同年被批准為</w:t>
      </w:r>
      <w:r>
        <w:rPr>
          <w:b/>
          <w:bCs/>
          <w:spacing w:val="7"/>
        </w:rPr>
        <w:t>廣東省特色</w:t>
      </w:r>
      <w:r>
        <w:rPr/>
        <w:t xml:space="preserve">  </w:t>
      </w:r>
      <w:r>
        <w:rPr>
          <w:b/>
          <w:bCs/>
          <w:spacing w:val="16"/>
        </w:rPr>
        <w:t>專業建設點</w:t>
      </w:r>
      <w:r>
        <w:rPr>
          <w:spacing w:val="16"/>
        </w:rPr>
        <w:t>。</w:t>
      </w:r>
      <w:r>
        <w:rPr>
          <w:rFonts w:ascii="FangSong" w:hAnsi="FangSong" w:eastAsia="FangSong" w:cs="FangSong"/>
          <w:spacing w:val="16"/>
        </w:rPr>
        <w:t>2018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spacing w:val="16"/>
        </w:rPr>
        <w:t>年學科獲批成為</w:t>
      </w:r>
      <w:r>
        <w:rPr>
          <w:b/>
          <w:bCs/>
          <w:spacing w:val="16"/>
        </w:rPr>
        <w:t>廣東省優勢重</w:t>
      </w:r>
      <w:r>
        <w:rPr>
          <w:b/>
          <w:bCs/>
          <w:spacing w:val="15"/>
        </w:rPr>
        <w:t>點學科</w:t>
      </w:r>
      <w:r>
        <w:rPr>
          <w:spacing w:val="15"/>
        </w:rPr>
        <w:t>。</w:t>
      </w:r>
      <w:r>
        <w:rPr/>
        <w:t xml:space="preserve"> </w:t>
      </w:r>
      <w:r>
        <w:rPr>
          <w:rFonts w:ascii="FangSong" w:hAnsi="FangSong" w:eastAsia="FangSong" w:cs="FangSong"/>
          <w:spacing w:val="6"/>
        </w:rPr>
        <w:t>2019</w:t>
      </w:r>
      <w:r>
        <w:rPr>
          <w:rFonts w:ascii="FangSong" w:hAnsi="FangSong" w:eastAsia="FangSong" w:cs="FangSong"/>
          <w:spacing w:val="-40"/>
        </w:rPr>
        <w:t xml:space="preserve"> </w:t>
      </w:r>
      <w:r>
        <w:rPr>
          <w:spacing w:val="6"/>
        </w:rPr>
        <w:t>年通過</w:t>
      </w:r>
      <w:r>
        <w:rPr>
          <w:spacing w:val="-34"/>
        </w:rPr>
        <w:t xml:space="preserve"> </w:t>
      </w:r>
      <w:r>
        <w:rPr>
          <w:rFonts w:ascii="FangSong" w:hAnsi="FangSong" w:eastAsia="FangSong" w:cs="FangSong"/>
          <w:b/>
          <w:bCs/>
        </w:rPr>
        <w:t>IEET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b/>
          <w:bCs/>
          <w:spacing w:val="6"/>
        </w:rPr>
        <w:t>專業認證</w:t>
      </w:r>
      <w:r>
        <w:rPr>
          <w:spacing w:val="6"/>
        </w:rPr>
        <w:t>，同年獲批為</w:t>
      </w:r>
      <w:r>
        <w:rPr>
          <w:b/>
          <w:bCs/>
          <w:spacing w:val="6"/>
        </w:rPr>
        <w:t>廣東省一流本科專</w:t>
      </w:r>
      <w:r>
        <w:rPr/>
        <w:t xml:space="preserve">  </w:t>
      </w:r>
      <w:r>
        <w:rPr>
          <w:b/>
          <w:bCs/>
          <w:spacing w:val="1"/>
        </w:rPr>
        <w:t>業建設點</w:t>
      </w:r>
      <w:r>
        <w:rPr>
          <w:spacing w:val="1"/>
        </w:rPr>
        <w:t>。培養適應地區經濟建設與社會發</w:t>
      </w:r>
      <w:r>
        <w:rPr/>
        <w:t>展需要，德、智、 </w:t>
      </w:r>
      <w:r>
        <w:rPr>
          <w:spacing w:val="1"/>
        </w:rPr>
        <w:t>體、美全面發展，具有扎實的土木工程基礎理論和專業知識，</w:t>
      </w:r>
      <w:r>
        <w:rPr>
          <w:spacing w:val="5"/>
        </w:rPr>
        <w:t xml:space="preserve"> </w:t>
      </w:r>
      <w:r>
        <w:rPr>
          <w:spacing w:val="21"/>
        </w:rPr>
        <w:t>獲得土建類工程師基本實踐訓練，具有較強的工程實踐能</w:t>
      </w:r>
      <w:r>
        <w:rPr>
          <w:spacing w:val="17"/>
        </w:rPr>
        <w:t xml:space="preserve"> </w:t>
      </w:r>
      <w:r>
        <w:rPr>
          <w:spacing w:val="9"/>
        </w:rPr>
        <w:t>力、勇於創新的高素質土木工程專業應用型人才。畢業</w:t>
      </w:r>
      <w:r>
        <w:rPr>
          <w:spacing w:val="8"/>
        </w:rPr>
        <w:t>生可</w:t>
      </w:r>
      <w:r>
        <w:rPr/>
        <w:t xml:space="preserve"> </w:t>
      </w:r>
      <w:r>
        <w:rPr>
          <w:spacing w:val="9"/>
        </w:rPr>
        <w:t>以從事與土木工程專業相關的結構設計、施工、監理、</w:t>
      </w:r>
      <w:r>
        <w:rPr>
          <w:spacing w:val="8"/>
        </w:rPr>
        <w:t>造價</w:t>
      </w:r>
      <w:r>
        <w:rPr/>
        <w:t xml:space="preserve"> </w:t>
      </w:r>
      <w:r>
        <w:rPr>
          <w:spacing w:val="9"/>
        </w:rPr>
        <w:t>諮詢與管理等相關工作，以及教育、科研等事業單位和</w:t>
      </w:r>
      <w:r>
        <w:rPr>
          <w:spacing w:val="8"/>
        </w:rPr>
        <w:t>政府</w:t>
      </w:r>
      <w:r>
        <w:rPr/>
        <w:t xml:space="preserve"> </w:t>
      </w:r>
      <w:r>
        <w:rPr>
          <w:spacing w:val="6"/>
        </w:rPr>
        <w:t>部門等工作。</w:t>
      </w:r>
    </w:p>
    <w:p>
      <w:pPr>
        <w:pStyle w:val="BodyText"/>
        <w:ind w:left="25" w:firstLine="655"/>
        <w:spacing w:before="141" w:line="299" w:lineRule="auto"/>
        <w:rPr/>
      </w:pPr>
      <w:r>
        <w:rPr>
          <w:b/>
          <w:bCs/>
          <w:spacing w:val="7"/>
        </w:rPr>
        <w:t>（五）建築學：</w:t>
      </w:r>
      <w:r>
        <w:rPr>
          <w:spacing w:val="7"/>
        </w:rPr>
        <w:t>本專業培養掌握建築學科的基本理論和</w:t>
      </w:r>
      <w:r>
        <w:rPr>
          <w:spacing w:val="5"/>
        </w:rPr>
        <w:t xml:space="preserve"> </w:t>
      </w:r>
      <w:r>
        <w:rPr>
          <w:spacing w:val="9"/>
        </w:rPr>
        <w:t>基本知識，具備較強的建築設計能力、較強的工程實踐能力</w:t>
      </w:r>
      <w:r>
        <w:rPr/>
        <w:t xml:space="preserve"> </w:t>
      </w:r>
      <w:r>
        <w:rPr>
          <w:spacing w:val="21"/>
        </w:rPr>
        <w:t>和創新能力以及一定國際視野的地方高級建築工程技術人</w:t>
      </w:r>
      <w:r>
        <w:rPr>
          <w:spacing w:val="16"/>
        </w:rPr>
        <w:t xml:space="preserve"> </w:t>
      </w:r>
      <w:r>
        <w:rPr>
          <w:spacing w:val="10"/>
        </w:rPr>
        <w:t>才。畢業生主要面向建築設計領域，從事建築與城市設計、</w:t>
      </w:r>
      <w:r>
        <w:rPr>
          <w:spacing w:val="11"/>
        </w:rPr>
        <w:t xml:space="preserve"> </w:t>
      </w:r>
      <w:r>
        <w:rPr>
          <w:spacing w:val="9"/>
        </w:rPr>
        <w:t>城市規劃、監理、教學、科研、開發、諮詢等方面的專業技</w:t>
      </w:r>
      <w:r>
        <w:rPr/>
        <w:t xml:space="preserve"> </w:t>
      </w:r>
      <w:r>
        <w:rPr>
          <w:spacing w:val="9"/>
        </w:rPr>
        <w:t>術工作和管理工作。畢業生能在設計部門、各相關企</w:t>
      </w:r>
      <w:r>
        <w:rPr>
          <w:spacing w:val="8"/>
        </w:rPr>
        <w:t>事業單</w:t>
      </w:r>
      <w:r>
        <w:rPr/>
        <w:t xml:space="preserve"> </w:t>
      </w:r>
      <w:r>
        <w:rPr>
          <w:spacing w:val="1"/>
        </w:rPr>
        <w:t>位從事建築設計、規劃設計、項目策劃、監理、管理、教育、</w:t>
      </w:r>
      <w:r>
        <w:rPr>
          <w:spacing w:val="4"/>
        </w:rPr>
        <w:t xml:space="preserve"> </w:t>
      </w:r>
      <w:r>
        <w:rPr>
          <w:spacing w:val="7"/>
        </w:rPr>
        <w:t>科研、開發、諮詢等方面的工作，歷年就業率達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7"/>
        </w:rPr>
        <w:t>100%</w:t>
      </w:r>
      <w:r>
        <w:rPr>
          <w:spacing w:val="7"/>
        </w:rPr>
        <w:t>。</w:t>
      </w:r>
    </w:p>
    <w:p>
      <w:pPr>
        <w:pStyle w:val="BodyText"/>
        <w:ind w:left="25" w:right="110" w:firstLine="655"/>
        <w:spacing w:before="149" w:line="297" w:lineRule="auto"/>
        <w:rPr/>
      </w:pPr>
      <w:r>
        <w:rPr>
          <w:b/>
          <w:bCs/>
          <w:spacing w:val="7"/>
        </w:rPr>
        <w:t>（六）口腔醫學：</w:t>
      </w:r>
      <w:r>
        <w:rPr>
          <w:spacing w:val="7"/>
        </w:rPr>
        <w:t>培養能夠適應現代社會和醫療衛生事</w:t>
      </w:r>
      <w:r>
        <w:rPr>
          <w:spacing w:val="2"/>
        </w:rPr>
        <w:t xml:space="preserve"> </w:t>
      </w:r>
      <w:r>
        <w:rPr>
          <w:spacing w:val="9"/>
        </w:rPr>
        <w:t>業發展需要的德、智、體全面發展，具備一定的醫學</w:t>
      </w:r>
      <w:r>
        <w:rPr>
          <w:spacing w:val="8"/>
        </w:rPr>
        <w:t>知識、</w:t>
      </w:r>
      <w:r>
        <w:rPr/>
        <w:t xml:space="preserve"> </w:t>
      </w:r>
      <w:r>
        <w:rPr>
          <w:spacing w:val="9"/>
        </w:rPr>
        <w:t>堅實的口腔醫學基礎理論知識和較熟練的臨床診療技</w:t>
      </w:r>
      <w:r>
        <w:rPr>
          <w:spacing w:val="8"/>
        </w:rPr>
        <w:t>能，一</w:t>
      </w:r>
      <w:r>
        <w:rPr/>
        <w:t xml:space="preserve"> </w:t>
      </w:r>
      <w:r>
        <w:rPr>
          <w:spacing w:val="9"/>
        </w:rPr>
        <w:t>定的創新能力和創業意識，具備終生學習能力，能在</w:t>
      </w:r>
      <w:r>
        <w:rPr>
          <w:spacing w:val="8"/>
        </w:rPr>
        <w:t>醫療機</w:t>
      </w:r>
      <w:r>
        <w:rPr/>
        <w:t xml:space="preserve"> </w:t>
      </w:r>
      <w:r>
        <w:rPr>
          <w:spacing w:val="21"/>
        </w:rPr>
        <w:t>構從事口腔疾病診療和預防工作的應用型口腔醫學專業人</w:t>
      </w:r>
      <w:r>
        <w:rPr>
          <w:spacing w:val="16"/>
        </w:rPr>
        <w:t xml:space="preserve"> </w:t>
      </w:r>
      <w:r>
        <w:rPr>
          <w:spacing w:val="6"/>
        </w:rPr>
        <w:t>才。畢業後在各級醫院口腔科、醫學院校、牙病防治所、</w:t>
      </w:r>
      <w:r>
        <w:rPr>
          <w:spacing w:val="-80"/>
        </w:rPr>
        <w:t xml:space="preserve"> </w:t>
      </w:r>
      <w:r>
        <w:rPr>
          <w:spacing w:val="6"/>
        </w:rPr>
        <w:t>口</w:t>
      </w:r>
      <w:r>
        <w:rPr/>
        <w:t xml:space="preserve"> </w:t>
      </w:r>
      <w:r>
        <w:rPr>
          <w:spacing w:val="9"/>
        </w:rPr>
        <w:t>腔診所、科研單位從事口腔診療、預防、管理、教學</w:t>
      </w:r>
      <w:r>
        <w:rPr>
          <w:spacing w:val="8"/>
        </w:rPr>
        <w:t>、科研</w:t>
      </w:r>
    </w:p>
    <w:p>
      <w:pPr>
        <w:spacing w:line="297" w:lineRule="auto"/>
        <w:sectPr>
          <w:footerReference w:type="default" r:id="rId7"/>
          <w:pgSz w:w="11906" w:h="16839"/>
          <w:pgMar w:top="1431" w:right="1692" w:bottom="1180" w:left="1785" w:header="0" w:footer="966" w:gutter="0"/>
        </w:sectPr>
        <w:rPr/>
      </w:pPr>
    </w:p>
    <w:p>
      <w:pPr>
        <w:pStyle w:val="BodyText"/>
        <w:ind w:left="29"/>
        <w:spacing w:before="150" w:line="225" w:lineRule="auto"/>
        <w:rPr/>
      </w:pPr>
      <w:r>
        <w:rPr>
          <w:spacing w:val="3"/>
        </w:rPr>
        <w:t>等工作。</w:t>
      </w:r>
    </w:p>
    <w:p>
      <w:pPr>
        <w:pStyle w:val="BodyText"/>
        <w:ind w:left="27" w:firstLine="652"/>
        <w:spacing w:before="143" w:line="299" w:lineRule="auto"/>
        <w:rPr/>
      </w:pPr>
      <w:r>
        <w:rPr>
          <w:b/>
          <w:bCs/>
          <w:spacing w:val="7"/>
        </w:rPr>
        <w:t>（七）動物醫學專業</w:t>
      </w:r>
      <w:r>
        <w:rPr>
          <w:spacing w:val="7"/>
        </w:rPr>
        <w:t>：本專業培養德、智、體等方面全</w:t>
      </w:r>
      <w:r>
        <w:rPr/>
        <w:t xml:space="preserve"> </w:t>
      </w:r>
      <w:r>
        <w:rPr/>
        <w:t>面發展，具備動物醫學專業基本理論、基本知識和基本技能，</w:t>
      </w:r>
      <w:r>
        <w:rPr>
          <w:spacing w:val="4"/>
        </w:rPr>
        <w:t xml:space="preserve"> </w:t>
      </w:r>
      <w:r>
        <w:rPr>
          <w:spacing w:val="9"/>
        </w:rPr>
        <w:t>能在動物醫學研究機構、動物疫病防控機構、畜禽和</w:t>
      </w:r>
      <w:r>
        <w:rPr>
          <w:spacing w:val="8"/>
        </w:rPr>
        <w:t>獸藥生</w:t>
      </w:r>
      <w:r>
        <w:rPr/>
        <w:t xml:space="preserve"> </w:t>
      </w:r>
      <w:r>
        <w:rPr>
          <w:spacing w:val="9"/>
        </w:rPr>
        <w:t>產企業、肉品食品檢驗部門、動物醫院等單位</w:t>
      </w:r>
      <w:r>
        <w:rPr>
          <w:spacing w:val="8"/>
        </w:rPr>
        <w:t>從事相關的科</w:t>
      </w:r>
      <w:r>
        <w:rPr/>
        <w:t xml:space="preserve"> </w:t>
      </w:r>
      <w:r>
        <w:rPr>
          <w:spacing w:val="9"/>
        </w:rPr>
        <w:t>學研究、管理、動物防疫檢疫、疾病診治、藥品</w:t>
      </w:r>
      <w:r>
        <w:rPr>
          <w:spacing w:val="8"/>
        </w:rPr>
        <w:t>及生物製品</w:t>
      </w:r>
      <w:r>
        <w:rPr/>
        <w:t xml:space="preserve"> </w:t>
      </w:r>
      <w:r>
        <w:rPr>
          <w:spacing w:val="9"/>
        </w:rPr>
        <w:t>生產等相關工作的應用型人才。本專業畢業生可在畜</w:t>
      </w:r>
      <w:r>
        <w:rPr>
          <w:spacing w:val="8"/>
        </w:rPr>
        <w:t>牧獸醫</w:t>
      </w:r>
      <w:r>
        <w:rPr/>
        <w:t xml:space="preserve"> </w:t>
      </w:r>
      <w:r>
        <w:rPr>
          <w:spacing w:val="9"/>
        </w:rPr>
        <w:t>行業、政府部門、教學和科研機構、出入境檢</w:t>
      </w:r>
      <w:r>
        <w:rPr>
          <w:spacing w:val="8"/>
        </w:rPr>
        <w:t>驗檢疫機構等</w:t>
      </w:r>
      <w:r>
        <w:rPr/>
        <w:t xml:space="preserve"> </w:t>
      </w:r>
      <w:r>
        <w:rPr>
          <w:spacing w:val="8"/>
        </w:rPr>
        <w:t>與動物醫學相關行業的工作。</w:t>
      </w:r>
    </w:p>
    <w:p>
      <w:pPr>
        <w:pStyle w:val="BodyText"/>
        <w:ind w:left="25" w:right="82" w:firstLine="655"/>
        <w:spacing w:before="144" w:line="301" w:lineRule="auto"/>
        <w:rPr/>
      </w:pPr>
      <w:r>
        <w:rPr>
          <w:b/>
          <w:bCs/>
          <w:spacing w:val="7"/>
        </w:rPr>
        <w:t>（八）動物科學專業：</w:t>
      </w:r>
      <w:r>
        <w:rPr>
          <w:spacing w:val="7"/>
        </w:rPr>
        <w:t>本專業學生主要學習</w:t>
      </w:r>
      <w:r>
        <w:rPr>
          <w:spacing w:val="6"/>
        </w:rPr>
        <w:t>系統的動物</w:t>
      </w:r>
      <w:r>
        <w:rPr/>
        <w:t xml:space="preserve"> </w:t>
      </w:r>
      <w:r>
        <w:rPr>
          <w:spacing w:val="9"/>
        </w:rPr>
        <w:t>科學專業知識與技能以及人工智慧養殖、鄉村振興畜</w:t>
      </w:r>
      <w:r>
        <w:rPr>
          <w:spacing w:val="8"/>
        </w:rPr>
        <w:t>牧業經</w:t>
      </w:r>
      <w:r>
        <w:rPr/>
        <w:t xml:space="preserve"> </w:t>
      </w:r>
      <w:r>
        <w:rPr>
          <w:spacing w:val="9"/>
        </w:rPr>
        <w:t>濟管理等方面的基本知識，培養學生在大數據智能養</w:t>
      </w:r>
      <w:r>
        <w:rPr>
          <w:spacing w:val="8"/>
        </w:rPr>
        <w:t>殖、動</w:t>
      </w:r>
      <w:r>
        <w:rPr/>
        <w:t xml:space="preserve"> </w:t>
      </w:r>
      <w:r>
        <w:rPr>
          <w:spacing w:val="9"/>
        </w:rPr>
        <w:t>物營養調控、動物基因工程、克隆技術、動物生產方</w:t>
      </w:r>
      <w:r>
        <w:rPr>
          <w:spacing w:val="8"/>
        </w:rPr>
        <w:t>面的基</w:t>
      </w:r>
      <w:r>
        <w:rPr/>
        <w:t xml:space="preserve"> </w:t>
      </w:r>
      <w:r>
        <w:rPr>
          <w:spacing w:val="9"/>
        </w:rPr>
        <w:t>本理論和技能，具有解決動物生產、農業經營與管理</w:t>
      </w:r>
      <w:r>
        <w:rPr>
          <w:spacing w:val="8"/>
        </w:rPr>
        <w:t>方面問</w:t>
      </w:r>
      <w:r>
        <w:rPr/>
        <w:t xml:space="preserve"> </w:t>
      </w:r>
      <w:r>
        <w:rPr>
          <w:spacing w:val="9"/>
        </w:rPr>
        <w:t>題的基本能力，為新農科發展培養理論扎實、專業實踐能力</w:t>
      </w:r>
      <w:r>
        <w:rPr/>
        <w:t xml:space="preserve"> </w:t>
      </w:r>
      <w:r>
        <w:rPr>
          <w:spacing w:val="9"/>
        </w:rPr>
        <w:t>強、具有創新創業意識的畜牧業與飼料工業高素質應用型人</w:t>
      </w:r>
      <w:r>
        <w:rPr/>
        <w:t xml:space="preserve"> </w:t>
      </w:r>
      <w:r>
        <w:rPr>
          <w:spacing w:val="21"/>
        </w:rPr>
        <w:t>才。本專業畢業生可到與動物科學專業領域相關的政府機</w:t>
      </w:r>
      <w:r>
        <w:rPr>
          <w:spacing w:val="16"/>
        </w:rPr>
        <w:t xml:space="preserve"> </w:t>
      </w:r>
      <w:r>
        <w:rPr>
          <w:spacing w:val="9"/>
        </w:rPr>
        <w:t>關、企事業單位、科研院所、農業院校、動物園、農</w:t>
      </w:r>
      <w:r>
        <w:rPr>
          <w:spacing w:val="8"/>
        </w:rPr>
        <w:t>業龍頭</w:t>
      </w:r>
      <w:r>
        <w:rPr/>
        <w:t xml:space="preserve"> </w:t>
      </w:r>
      <w:r>
        <w:rPr>
          <w:spacing w:val="8"/>
        </w:rPr>
        <w:t>企業、食品公司等單位工作。</w:t>
      </w:r>
    </w:p>
    <w:p>
      <w:pPr>
        <w:pStyle w:val="BodyText"/>
        <w:ind w:left="26" w:right="82" w:firstLine="653"/>
        <w:spacing w:before="149" w:line="297" w:lineRule="auto"/>
        <w:rPr/>
      </w:pPr>
      <w:r>
        <w:rPr>
          <w:b/>
          <w:bCs/>
          <w:spacing w:val="7"/>
        </w:rPr>
        <w:t>（九）園藝專業：</w:t>
      </w:r>
      <w:r>
        <w:rPr>
          <w:spacing w:val="7"/>
        </w:rPr>
        <w:t>本專業辦學歷史悠久，是廣東省一流</w:t>
      </w:r>
      <w:r>
        <w:rPr>
          <w:spacing w:val="4"/>
        </w:rPr>
        <w:t xml:space="preserve"> </w:t>
      </w:r>
      <w:r>
        <w:rPr>
          <w:spacing w:val="9"/>
        </w:rPr>
        <w:t>本科專業、省級特色專業、珠江學者設崗學科、碩</w:t>
      </w:r>
      <w:r>
        <w:rPr>
          <w:spacing w:val="8"/>
        </w:rPr>
        <w:t>士學位授</w:t>
      </w:r>
      <w:r>
        <w:rPr/>
        <w:t xml:space="preserve"> </w:t>
      </w:r>
      <w:r>
        <w:rPr>
          <w:spacing w:val="9"/>
        </w:rPr>
        <w:t>予點。本專業培養具有寬厚園藝基本知識和基本理</w:t>
      </w:r>
      <w:r>
        <w:rPr>
          <w:spacing w:val="8"/>
        </w:rPr>
        <w:t>論，具備</w:t>
      </w:r>
      <w:r>
        <w:rPr/>
        <w:t xml:space="preserve"> </w:t>
      </w:r>
      <w:r>
        <w:rPr>
          <w:spacing w:val="9"/>
        </w:rPr>
        <w:t>作物栽培、品種選育、植物保護和采後儲運等基本</w:t>
      </w:r>
      <w:r>
        <w:rPr>
          <w:spacing w:val="8"/>
        </w:rPr>
        <w:t>技能，具</w:t>
      </w:r>
      <w:r>
        <w:rPr/>
        <w:t xml:space="preserve"> </w:t>
      </w:r>
      <w:r>
        <w:rPr>
          <w:spacing w:val="9"/>
        </w:rPr>
        <w:t>有創新創業思維，能在都市園藝、設施栽培及城市</w:t>
      </w:r>
      <w:r>
        <w:rPr>
          <w:spacing w:val="8"/>
        </w:rPr>
        <w:t>園林綠化</w:t>
      </w:r>
      <w:r>
        <w:rPr/>
        <w:t xml:space="preserve"> </w:t>
      </w:r>
      <w:r>
        <w:rPr>
          <w:spacing w:val="9"/>
        </w:rPr>
        <w:t>等相關企事業單位從事技術與開發、經營與管理、</w:t>
      </w:r>
      <w:r>
        <w:rPr>
          <w:spacing w:val="8"/>
        </w:rPr>
        <w:t>教學與科</w:t>
      </w:r>
      <w:r>
        <w:rPr/>
        <w:t xml:space="preserve"> </w:t>
      </w:r>
      <w:r>
        <w:rPr>
          <w:spacing w:val="8"/>
        </w:rPr>
        <w:t>研工作的高素質應用型人才。</w:t>
      </w:r>
    </w:p>
    <w:p>
      <w:pPr>
        <w:spacing w:line="297" w:lineRule="auto"/>
        <w:sectPr>
          <w:footerReference w:type="default" r:id="rId8"/>
          <w:pgSz w:w="11906" w:h="16839"/>
          <w:pgMar w:top="1431" w:right="1717" w:bottom="1180" w:left="1785" w:header="0" w:footer="966" w:gutter="0"/>
        </w:sectPr>
        <w:rPr/>
      </w:pPr>
    </w:p>
    <w:p>
      <w:pPr>
        <w:pStyle w:val="BodyText"/>
        <w:ind w:left="25" w:firstLine="655"/>
        <w:spacing w:before="158" w:line="306" w:lineRule="auto"/>
        <w:rPr/>
      </w:pPr>
      <w:r>
        <w:rPr>
          <w:b/>
          <w:bCs/>
          <w:spacing w:val="6"/>
        </w:rPr>
        <w:t>（十）食品質量與安全專業：</w:t>
      </w:r>
      <w:r>
        <w:rPr>
          <w:spacing w:val="6"/>
        </w:rPr>
        <w:t>本專業培養具備較強的社</w:t>
      </w:r>
      <w:r>
        <w:rPr>
          <w:spacing w:val="10"/>
        </w:rPr>
        <w:t xml:space="preserve"> </w:t>
      </w:r>
      <w:r>
        <w:rPr>
          <w:spacing w:val="9"/>
        </w:rPr>
        <w:t>會責任感和良好的職業道德，基礎知識扎實、掌握食品檢測</w:t>
      </w:r>
      <w:r>
        <w:rPr/>
        <w:t xml:space="preserve"> </w:t>
      </w:r>
      <w:r>
        <w:rPr>
          <w:spacing w:val="9"/>
        </w:rPr>
        <w:t>與分析、食品品質管理等基本理論和技能、具有創新</w:t>
      </w:r>
      <w:r>
        <w:rPr>
          <w:spacing w:val="8"/>
        </w:rPr>
        <w:t>創業意</w:t>
      </w:r>
      <w:r>
        <w:rPr/>
        <w:t xml:space="preserve"> </w:t>
      </w:r>
      <w:r>
        <w:rPr>
          <w:spacing w:val="9"/>
        </w:rPr>
        <w:t>識，能夠在企業、商檢、衛生防疫、科研院所及有關</w:t>
      </w:r>
      <w:r>
        <w:rPr>
          <w:spacing w:val="8"/>
        </w:rPr>
        <w:t>部門從</w:t>
      </w:r>
      <w:r>
        <w:rPr/>
        <w:t xml:space="preserve"> </w:t>
      </w:r>
      <w:r>
        <w:rPr>
          <w:spacing w:val="11"/>
        </w:rPr>
        <w:t>事技術研發、生產管理以及品質監控的高素質</w:t>
      </w:r>
      <w:r>
        <w:rPr>
          <w:spacing w:val="10"/>
        </w:rPr>
        <w:t>應用型人才。</w:t>
      </w:r>
      <w:r>
        <w:rPr/>
        <w:t xml:space="preserve"> </w:t>
      </w:r>
      <w:r>
        <w:rPr>
          <w:spacing w:val="9"/>
        </w:rPr>
        <w:t>畢業生可在相關企業或食品監督管理機構、科研單位</w:t>
      </w:r>
      <w:r>
        <w:rPr>
          <w:spacing w:val="8"/>
        </w:rPr>
        <w:t>、大中</w:t>
      </w:r>
      <w:r>
        <w:rPr/>
        <w:t xml:space="preserve"> </w:t>
      </w:r>
      <w:r>
        <w:rPr>
          <w:spacing w:val="9"/>
        </w:rPr>
        <w:t>專院校、品質認證機構、農產品檢測中心、出入境檢</w:t>
      </w:r>
      <w:r>
        <w:rPr>
          <w:spacing w:val="8"/>
        </w:rPr>
        <w:t>驗檢疫</w:t>
      </w:r>
      <w:r>
        <w:rPr/>
        <w:t xml:space="preserve"> </w:t>
      </w:r>
      <w:r>
        <w:rPr>
          <w:spacing w:val="1"/>
        </w:rPr>
        <w:t>局等部門就業，從事生產及經營管理、產品質量檢驗與監督、</w:t>
      </w:r>
      <w:r>
        <w:rPr>
          <w:spacing w:val="4"/>
        </w:rPr>
        <w:t xml:space="preserve"> </w:t>
      </w:r>
      <w:r>
        <w:rPr>
          <w:spacing w:val="8"/>
        </w:rPr>
        <w:t>質量管理與認證、檢測分析、檢疫等工作。</w:t>
      </w:r>
    </w:p>
    <w:p>
      <w:pPr>
        <w:pStyle w:val="BodyText"/>
        <w:ind w:left="27" w:right="110" w:firstLine="652"/>
        <w:spacing w:before="44" w:line="307" w:lineRule="auto"/>
        <w:rPr/>
      </w:pPr>
      <w:r>
        <w:rPr>
          <w:b/>
          <w:bCs/>
          <w:spacing w:val="7"/>
        </w:rPr>
        <w:t>（十一）護理學專業</w:t>
      </w:r>
      <w:r>
        <w:rPr>
          <w:spacing w:val="7"/>
        </w:rPr>
        <w:t>：本專業培養具有系統扎實醫學基</w:t>
      </w:r>
      <w:r>
        <w:rPr/>
        <w:t xml:space="preserve"> </w:t>
      </w:r>
      <w:r>
        <w:rPr>
          <w:spacing w:val="9"/>
        </w:rPr>
        <w:t>礎理論、護理學理論知識及人文社會科學知識，</w:t>
      </w:r>
      <w:r>
        <w:rPr>
          <w:spacing w:val="8"/>
        </w:rPr>
        <w:t>具有較熟練</w:t>
      </w:r>
      <w:r>
        <w:rPr/>
        <w:t xml:space="preserve"> </w:t>
      </w:r>
      <w:r>
        <w:rPr>
          <w:spacing w:val="9"/>
        </w:rPr>
        <w:t>的護理學基本操作技能，具有較強的創新精神和</w:t>
      </w:r>
      <w:r>
        <w:rPr>
          <w:spacing w:val="8"/>
        </w:rPr>
        <w:t>實踐能力，</w:t>
      </w:r>
      <w:r>
        <w:rPr/>
        <w:t xml:space="preserve"> </w:t>
      </w:r>
      <w:r>
        <w:rPr>
          <w:spacing w:val="9"/>
        </w:rPr>
        <w:t>能從事臨床護理、護理教育、護理科研和護理</w:t>
      </w:r>
      <w:r>
        <w:rPr>
          <w:spacing w:val="8"/>
        </w:rPr>
        <w:t>管理工作的高</w:t>
      </w:r>
      <w:r>
        <w:rPr/>
        <w:t xml:space="preserve"> </w:t>
      </w:r>
      <w:r>
        <w:rPr>
          <w:spacing w:val="21"/>
        </w:rPr>
        <w:t>素質應用型護理崗位專業人才。本專業畢業生可到各級醫</w:t>
      </w:r>
      <w:r>
        <w:rPr>
          <w:spacing w:val="13"/>
        </w:rPr>
        <w:t xml:space="preserve"> </w:t>
      </w:r>
      <w:r>
        <w:rPr>
          <w:spacing w:val="9"/>
        </w:rPr>
        <w:t>院、社區衛生服務中心（站）、中心血站、疾病</w:t>
      </w:r>
      <w:r>
        <w:rPr>
          <w:spacing w:val="8"/>
        </w:rPr>
        <w:t>預防控制中</w:t>
      </w:r>
      <w:r>
        <w:rPr/>
        <w:t xml:space="preserve"> </w:t>
      </w:r>
      <w:r>
        <w:rPr>
          <w:spacing w:val="9"/>
        </w:rPr>
        <w:t>心、養老機構、企事業單位醫療室、醫學院校</w:t>
      </w:r>
      <w:r>
        <w:rPr>
          <w:spacing w:val="8"/>
        </w:rPr>
        <w:t>等從事臨床護</w:t>
      </w:r>
      <w:r>
        <w:rPr/>
        <w:t xml:space="preserve"> </w:t>
      </w:r>
      <w:r>
        <w:rPr>
          <w:spacing w:val="9"/>
        </w:rPr>
        <w:t>理、護理管理、社區護理、預防保健、護理教育</w:t>
      </w:r>
      <w:r>
        <w:rPr>
          <w:spacing w:val="8"/>
        </w:rPr>
        <w:t>、科研等工</w:t>
      </w:r>
      <w:r>
        <w:rPr/>
        <w:t xml:space="preserve"> </w:t>
      </w:r>
      <w:r>
        <w:rPr>
          <w:spacing w:val="-3"/>
        </w:rPr>
        <w:t>作。</w:t>
      </w:r>
    </w:p>
    <w:p>
      <w:pPr>
        <w:pStyle w:val="BodyText"/>
        <w:ind w:left="25" w:firstLine="655"/>
        <w:spacing w:before="38" w:line="306" w:lineRule="auto"/>
        <w:rPr/>
      </w:pPr>
      <w:r>
        <w:rPr>
          <w:b/>
          <w:bCs/>
          <w:spacing w:val="-1"/>
        </w:rPr>
        <w:t>（十二）會計學：</w:t>
      </w:r>
      <w:r>
        <w:rPr>
          <w:spacing w:val="-1"/>
        </w:rPr>
        <w:t>本專業培養具有基礎扎實、</w:t>
      </w:r>
      <w:r>
        <w:rPr>
          <w:spacing w:val="-2"/>
        </w:rPr>
        <w:t>知識面寬、</w:t>
      </w:r>
      <w:r>
        <w:rPr/>
        <w:t xml:space="preserve"> </w:t>
      </w:r>
      <w:r>
        <w:rPr>
          <w:spacing w:val="10"/>
        </w:rPr>
        <w:t>業務能力強、較強的組織管理和創新精神，具備德才兼備、</w:t>
      </w:r>
      <w:r>
        <w:rPr>
          <w:spacing w:val="11"/>
        </w:rPr>
        <w:t xml:space="preserve"> </w:t>
      </w:r>
      <w:r>
        <w:rPr>
          <w:spacing w:val="9"/>
        </w:rPr>
        <w:t>科學素養和誠信品質，能在企事業單位和政府部門從</w:t>
      </w:r>
      <w:r>
        <w:rPr>
          <w:spacing w:val="8"/>
        </w:rPr>
        <w:t>事會計</w:t>
      </w:r>
      <w:r>
        <w:rPr/>
        <w:t xml:space="preserve"> </w:t>
      </w:r>
      <w:r>
        <w:rPr>
          <w:spacing w:val="9"/>
        </w:rPr>
        <w:t>實務、審計及財務管理工作的高素質應用型專業人才</w:t>
      </w:r>
      <w:r>
        <w:rPr>
          <w:spacing w:val="8"/>
        </w:rPr>
        <w:t>。畢業</w:t>
      </w:r>
      <w:r>
        <w:rPr/>
        <w:t xml:space="preserve"> </w:t>
      </w:r>
      <w:r>
        <w:rPr>
          <w:spacing w:val="10"/>
        </w:rPr>
        <w:t>生能勝任各類企業、會計師事務所、金融機構、事業單位、</w:t>
      </w:r>
      <w:r>
        <w:rPr>
          <w:spacing w:val="11"/>
        </w:rPr>
        <w:t xml:space="preserve"> </w:t>
      </w:r>
      <w:r>
        <w:rPr>
          <w:spacing w:val="9"/>
        </w:rPr>
        <w:t>政府部門及非營利組織的會計核算、財務管理、審計</w:t>
      </w:r>
      <w:r>
        <w:rPr>
          <w:spacing w:val="8"/>
        </w:rPr>
        <w:t>監督的</w:t>
      </w:r>
      <w:r>
        <w:rPr/>
        <w:t xml:space="preserve"> </w:t>
      </w:r>
      <w:r>
        <w:rPr>
          <w:spacing w:val="9"/>
        </w:rPr>
        <w:t>工作崗位，就業前景廣闊且崗位本身具有良好的穩定性。</w:t>
      </w:r>
    </w:p>
    <w:p>
      <w:pPr>
        <w:pStyle w:val="BodyText"/>
        <w:ind w:left="680"/>
        <w:spacing w:before="49" w:line="224" w:lineRule="auto"/>
        <w:rPr/>
      </w:pPr>
      <w:r>
        <w:rPr>
          <w:b/>
          <w:bCs/>
          <w:spacing w:val="7"/>
        </w:rPr>
        <w:t>（十三）漢語言文學：</w:t>
      </w:r>
      <w:r>
        <w:rPr>
          <w:spacing w:val="7"/>
        </w:rPr>
        <w:t>本專業培養具備系統</w:t>
      </w:r>
      <w:r>
        <w:rPr>
          <w:spacing w:val="6"/>
        </w:rPr>
        <w:t>的漢語言文</w:t>
      </w:r>
    </w:p>
    <w:p>
      <w:pPr>
        <w:spacing w:line="224" w:lineRule="auto"/>
        <w:sectPr>
          <w:footerReference w:type="default" r:id="rId9"/>
          <w:pgSz w:w="11906" w:h="16839"/>
          <w:pgMar w:top="1431" w:right="1692" w:bottom="1180" w:left="1785" w:header="0" w:footer="966" w:gutter="0"/>
        </w:sectPr>
        <w:rPr/>
      </w:pPr>
    </w:p>
    <w:p>
      <w:pPr>
        <w:pStyle w:val="BodyText"/>
        <w:ind w:left="23" w:right="82" w:firstLine="3"/>
        <w:spacing w:before="149" w:line="304" w:lineRule="auto"/>
        <w:jc w:val="both"/>
        <w:rPr/>
      </w:pPr>
      <w:r>
        <w:rPr>
          <w:spacing w:val="9"/>
        </w:rPr>
        <w:t>學專業理論知識，具有較強的語言表達和寫作能力，</w:t>
      </w:r>
      <w:r>
        <w:rPr>
          <w:spacing w:val="8"/>
        </w:rPr>
        <w:t>能在各</w:t>
      </w:r>
      <w:r>
        <w:rPr/>
        <w:t xml:space="preserve"> </w:t>
      </w:r>
      <w:r>
        <w:rPr>
          <w:spacing w:val="9"/>
        </w:rPr>
        <w:t>級機關企事業單位、文化管理、新聞出版等部門從事行政管</w:t>
      </w:r>
      <w:r>
        <w:rPr>
          <w:spacing w:val="1"/>
        </w:rPr>
        <w:t xml:space="preserve"> </w:t>
      </w:r>
      <w:r>
        <w:rPr>
          <w:spacing w:val="9"/>
        </w:rPr>
        <w:t>理、現代文秘、新聞傳播、文化宣傳等工作的高素質應</w:t>
      </w:r>
      <w:r>
        <w:rPr>
          <w:spacing w:val="8"/>
        </w:rPr>
        <w:t>用型</w:t>
      </w:r>
      <w:r>
        <w:rPr/>
        <w:t xml:space="preserve"> </w:t>
      </w:r>
      <w:r>
        <w:rPr>
          <w:spacing w:val="9"/>
        </w:rPr>
        <w:t>本科人才。畢業生能從事文秘、文宣、文案策劃寫作、</w:t>
      </w:r>
      <w:r>
        <w:rPr>
          <w:spacing w:val="8"/>
        </w:rPr>
        <w:t>新聞</w:t>
      </w:r>
      <w:r>
        <w:rPr/>
        <w:t xml:space="preserve"> </w:t>
      </w:r>
      <w:r>
        <w:rPr>
          <w:spacing w:val="3"/>
        </w:rPr>
        <w:t>編輯與採訪、</w:t>
      </w:r>
      <w:r>
        <w:rPr>
          <w:spacing w:val="-73"/>
        </w:rPr>
        <w:t xml:space="preserve"> </w:t>
      </w:r>
      <w:r>
        <w:rPr>
          <w:spacing w:val="3"/>
        </w:rPr>
        <w:t>自媒體運營等工作。</w:t>
      </w:r>
    </w:p>
    <w:p>
      <w:pPr>
        <w:pStyle w:val="BodyText"/>
        <w:ind w:left="25" w:firstLine="655"/>
        <w:spacing w:before="56" w:line="306" w:lineRule="auto"/>
        <w:jc w:val="both"/>
        <w:rPr/>
      </w:pPr>
      <w:r>
        <w:rPr>
          <w:b/>
          <w:bCs/>
          <w:spacing w:val="7"/>
        </w:rPr>
        <w:t>（十四）工商管理：</w:t>
      </w:r>
      <w:r>
        <w:rPr>
          <w:spacing w:val="7"/>
        </w:rPr>
        <w:t>本專業培養適應地方產業需求和經</w:t>
      </w:r>
      <w:r>
        <w:rPr>
          <w:spacing w:val="1"/>
        </w:rPr>
        <w:t xml:space="preserve"> </w:t>
      </w:r>
      <w:r>
        <w:rPr>
          <w:spacing w:val="9"/>
        </w:rPr>
        <w:t>濟發展需要，具備人文精神、科學素養和誠信品質，</w:t>
      </w:r>
      <w:r>
        <w:rPr>
          <w:spacing w:val="8"/>
        </w:rPr>
        <w:t>得到較</w:t>
      </w:r>
      <w:r>
        <w:rPr/>
        <w:t xml:space="preserve"> </w:t>
      </w:r>
      <w:r>
        <w:rPr>
          <w:spacing w:val="9"/>
        </w:rPr>
        <w:t>為系統的管理理論與管理方法的基本訓練，具有分析</w:t>
      </w:r>
      <w:r>
        <w:rPr>
          <w:spacing w:val="8"/>
        </w:rPr>
        <w:t>和解決</w:t>
      </w:r>
      <w:r>
        <w:rPr/>
        <w:t xml:space="preserve"> </w:t>
      </w:r>
      <w:r>
        <w:rPr>
          <w:spacing w:val="9"/>
        </w:rPr>
        <w:t>管理問題的基本能力，勝任工商企業、政府部門和事業單位</w:t>
      </w:r>
      <w:r>
        <w:rPr/>
        <w:t xml:space="preserve"> </w:t>
      </w:r>
      <w:r>
        <w:rPr>
          <w:spacing w:val="9"/>
        </w:rPr>
        <w:t>的運營管理、市場分析、管理決策支撐等相關工作，</w:t>
      </w:r>
      <w:r>
        <w:rPr>
          <w:spacing w:val="8"/>
        </w:rPr>
        <w:t>精於實</w:t>
      </w:r>
      <w:r>
        <w:rPr/>
        <w:t xml:space="preserve"> </w:t>
      </w:r>
      <w:r>
        <w:rPr>
          <w:spacing w:val="9"/>
        </w:rPr>
        <w:t>踐、勇於創新、敢於創業的應用型工商管理專業人才</w:t>
      </w:r>
      <w:r>
        <w:rPr>
          <w:spacing w:val="8"/>
        </w:rPr>
        <w:t>。畢業</w:t>
      </w:r>
      <w:r>
        <w:rPr/>
        <w:t xml:space="preserve"> </w:t>
      </w:r>
      <w:r>
        <w:rPr>
          <w:spacing w:val="9"/>
        </w:rPr>
        <w:t>生能在政府部門、政策研究部門、工商企業及各類中</w:t>
      </w:r>
      <w:r>
        <w:rPr>
          <w:spacing w:val="8"/>
        </w:rPr>
        <w:t>介服務</w:t>
      </w:r>
      <w:r>
        <w:rPr/>
        <w:t xml:space="preserve"> </w:t>
      </w:r>
      <w:r>
        <w:rPr/>
        <w:t>組織中從事運營管理、市場分析、管理決策支撐等相關工作，</w:t>
      </w:r>
      <w:r>
        <w:rPr>
          <w:spacing w:val="6"/>
        </w:rPr>
        <w:t xml:space="preserve"> </w:t>
      </w:r>
      <w:r>
        <w:rPr>
          <w:spacing w:val="7"/>
        </w:rPr>
        <w:t>也可以自主創業。</w:t>
      </w:r>
    </w:p>
    <w:p>
      <w:pPr>
        <w:pStyle w:val="BodyText"/>
        <w:ind w:left="23" w:right="82" w:firstLine="656"/>
        <w:spacing w:before="48" w:line="307" w:lineRule="auto"/>
        <w:jc w:val="both"/>
        <w:rPr/>
      </w:pPr>
      <w:r>
        <w:rPr>
          <w:b/>
          <w:bCs/>
          <w:spacing w:val="6"/>
        </w:rPr>
        <w:t>（十五）國際經濟與貿易：</w:t>
      </w:r>
      <w:r>
        <w:rPr>
          <w:spacing w:val="6"/>
        </w:rPr>
        <w:t>本專業培養身心健康，適應</w:t>
      </w:r>
      <w:r>
        <w:rPr>
          <w:spacing w:val="13"/>
        </w:rPr>
        <w:t xml:space="preserve"> </w:t>
      </w:r>
      <w:r>
        <w:rPr>
          <w:spacing w:val="9"/>
        </w:rPr>
        <w:t>於廣東省和粵港澳大灣區建設發展需要，系統掌握經濟</w:t>
      </w:r>
      <w:r>
        <w:rPr>
          <w:spacing w:val="8"/>
        </w:rPr>
        <w:t>學基</w:t>
      </w:r>
      <w:r>
        <w:rPr/>
        <w:t xml:space="preserve"> </w:t>
      </w:r>
      <w:r>
        <w:rPr>
          <w:spacing w:val="9"/>
        </w:rPr>
        <w:t>本原理和國際貿易基本理論，具備國際貿易實務基本知</w:t>
      </w:r>
      <w:r>
        <w:rPr>
          <w:spacing w:val="8"/>
        </w:rPr>
        <w:t>識和</w:t>
      </w:r>
      <w:r>
        <w:rPr/>
        <w:t xml:space="preserve"> </w:t>
      </w:r>
      <w:r>
        <w:rPr>
          <w:spacing w:val="9"/>
        </w:rPr>
        <w:t>技能，瞭解國際經濟與貿易發展狀況，熟悉通行的國際貿易</w:t>
      </w:r>
      <w:r>
        <w:rPr>
          <w:spacing w:val="1"/>
        </w:rPr>
        <w:t xml:space="preserve"> </w:t>
      </w:r>
      <w:r>
        <w:rPr>
          <w:spacing w:val="9"/>
        </w:rPr>
        <w:t>規則、慣例和中國對外貿易政策法規，熟練掌握一門外語及</w:t>
      </w:r>
      <w:r>
        <w:rPr>
          <w:spacing w:val="1"/>
        </w:rPr>
        <w:t xml:space="preserve"> </w:t>
      </w:r>
      <w:r>
        <w:rPr>
          <w:spacing w:val="9"/>
        </w:rPr>
        <w:t>電腦應用技術，勝任在政府機關及企事業單位從事涉外</w:t>
      </w:r>
      <w:r>
        <w:rPr>
          <w:spacing w:val="8"/>
        </w:rPr>
        <w:t>工作</w:t>
      </w:r>
      <w:r>
        <w:rPr/>
        <w:t xml:space="preserve"> </w:t>
      </w:r>
      <w:r>
        <w:rPr>
          <w:spacing w:val="9"/>
        </w:rPr>
        <w:t>的具有創新精神、實踐能力和國際視野的應用型高素質高級</w:t>
      </w:r>
      <w:r>
        <w:rPr>
          <w:spacing w:val="1"/>
        </w:rPr>
        <w:t xml:space="preserve"> </w:t>
      </w:r>
      <w:r>
        <w:rPr>
          <w:spacing w:val="9"/>
        </w:rPr>
        <w:t>專門人才。畢業生勝任涉外經濟貿易企業、外資企業、</w:t>
      </w:r>
      <w:r>
        <w:rPr>
          <w:spacing w:val="8"/>
        </w:rPr>
        <w:t>民營</w:t>
      </w:r>
      <w:r>
        <w:rPr/>
        <w:t xml:space="preserve"> </w:t>
      </w:r>
      <w:r>
        <w:rPr>
          <w:spacing w:val="9"/>
        </w:rPr>
        <w:t>企業等機構的進出口業務操作員、報關員、報檢員、國際貨</w:t>
      </w:r>
      <w:r>
        <w:rPr>
          <w:spacing w:val="1"/>
        </w:rPr>
        <w:t xml:space="preserve"> </w:t>
      </w:r>
      <w:r>
        <w:rPr>
          <w:spacing w:val="9"/>
        </w:rPr>
        <w:t>運代理業務員、單證員、銀行的國際結算職員崗位；從</w:t>
      </w:r>
      <w:r>
        <w:rPr>
          <w:spacing w:val="8"/>
        </w:rPr>
        <w:t>事海</w:t>
      </w:r>
      <w:r>
        <w:rPr/>
        <w:t xml:space="preserve"> </w:t>
      </w:r>
      <w:r>
        <w:rPr>
          <w:spacing w:val="8"/>
        </w:rPr>
        <w:t>關、商檢、外貿行政部門等實際崗位工作。</w:t>
      </w:r>
    </w:p>
    <w:p>
      <w:pPr>
        <w:pStyle w:val="BodyText"/>
        <w:ind w:left="680"/>
        <w:spacing w:before="49" w:line="224" w:lineRule="auto"/>
        <w:rPr/>
      </w:pPr>
      <w:r>
        <w:rPr>
          <w:b/>
          <w:bCs/>
          <w:spacing w:val="10"/>
        </w:rPr>
        <w:t>（十六）旅遊管理：</w:t>
      </w:r>
      <w:r>
        <w:rPr>
          <w:spacing w:val="10"/>
        </w:rPr>
        <w:t>本專業現有專任教師</w:t>
      </w:r>
      <w:r>
        <w:rPr>
          <w:spacing w:val="-19"/>
        </w:rPr>
        <w:t xml:space="preserve"> </w:t>
      </w:r>
      <w:r>
        <w:rPr>
          <w:rFonts w:ascii="FangSong" w:hAnsi="FangSong" w:eastAsia="FangSong" w:cs="FangSong"/>
          <w:spacing w:val="10"/>
        </w:rPr>
        <w:t>14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10"/>
        </w:rPr>
        <w:t>人，其中</w:t>
      </w:r>
    </w:p>
    <w:p>
      <w:pPr>
        <w:spacing w:line="224" w:lineRule="auto"/>
        <w:sectPr>
          <w:footerReference w:type="default" r:id="rId10"/>
          <w:pgSz w:w="11906" w:h="16839"/>
          <w:pgMar w:top="1431" w:right="1717" w:bottom="1180" w:left="1785" w:header="0" w:footer="966" w:gutter="0"/>
        </w:sectPr>
        <w:rPr/>
      </w:pPr>
    </w:p>
    <w:p>
      <w:pPr>
        <w:pStyle w:val="BodyText"/>
        <w:ind w:left="23" w:right="107" w:firstLine="6"/>
        <w:spacing w:before="147" w:line="307" w:lineRule="auto"/>
        <w:rPr/>
      </w:pPr>
      <w:r>
        <w:rPr>
          <w:spacing w:val="1"/>
        </w:rPr>
        <w:t>教授</w:t>
      </w:r>
      <w:r>
        <w:rPr>
          <w:spacing w:val="-40"/>
        </w:rPr>
        <w:t xml:space="preserve"> </w:t>
      </w:r>
      <w:r>
        <w:rPr>
          <w:rFonts w:ascii="FangSong" w:hAnsi="FangSong" w:eastAsia="FangSong" w:cs="FangSong"/>
          <w:spacing w:val="1"/>
        </w:rPr>
        <w:t>2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1"/>
        </w:rPr>
        <w:t>人，副教授</w:t>
      </w:r>
      <w:r>
        <w:rPr>
          <w:spacing w:val="-52"/>
        </w:rPr>
        <w:t xml:space="preserve"> </w:t>
      </w:r>
      <w:r>
        <w:rPr>
          <w:rFonts w:ascii="FangSong" w:hAnsi="FangSong" w:eastAsia="FangSong" w:cs="FangSong"/>
          <w:spacing w:val="1"/>
        </w:rPr>
        <w:t>4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1"/>
        </w:rPr>
        <w:t>人，講師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1"/>
        </w:rPr>
        <w:t>8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1"/>
        </w:rPr>
        <w:t>人，博士</w:t>
      </w:r>
      <w:r>
        <w:rPr>
          <w:spacing w:val="-45"/>
        </w:rPr>
        <w:t xml:space="preserve"> </w:t>
      </w:r>
      <w:r>
        <w:rPr>
          <w:rFonts w:ascii="FangSong" w:hAnsi="FangSong" w:eastAsia="FangSong" w:cs="FangSong"/>
          <w:spacing w:val="1"/>
        </w:rPr>
        <w:t>5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1"/>
        </w:rPr>
        <w:t>人；碩士研究生</w:t>
      </w:r>
      <w:r>
        <w:rPr/>
        <w:t xml:space="preserve"> </w:t>
      </w:r>
      <w:r>
        <w:rPr>
          <w:spacing w:val="5"/>
        </w:rPr>
        <w:t>導師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5"/>
        </w:rPr>
        <w:t>4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5"/>
        </w:rPr>
        <w:t>人。有原國家旅遊局旅遊業青年專家培養人才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5"/>
        </w:rPr>
        <w:t>1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5"/>
        </w:rPr>
        <w:t>人；</w:t>
      </w:r>
      <w:r>
        <w:rPr/>
        <w:t xml:space="preserve"> </w:t>
      </w:r>
      <w:r>
        <w:rPr>
          <w:spacing w:val="7"/>
        </w:rPr>
        <w:t>國家級旅遊監督員</w:t>
      </w:r>
      <w:r>
        <w:rPr>
          <w:spacing w:val="-40"/>
        </w:rPr>
        <w:t xml:space="preserve"> </w:t>
      </w:r>
      <w:r>
        <w:rPr>
          <w:rFonts w:ascii="FangSong" w:hAnsi="FangSong" w:eastAsia="FangSong" w:cs="FangSong"/>
          <w:spacing w:val="7"/>
        </w:rPr>
        <w:t>1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7"/>
        </w:rPr>
        <w:t>人；美國飯店協會“註冊高</w:t>
      </w:r>
      <w:r>
        <w:rPr>
          <w:spacing w:val="6"/>
        </w:rPr>
        <w:t>級飯店培訓</w:t>
      </w:r>
      <w:r>
        <w:rPr/>
        <w:t xml:space="preserve"> </w:t>
      </w:r>
      <w:r>
        <w:rPr>
          <w:spacing w:val="11"/>
        </w:rPr>
        <w:t>師</w:t>
      </w:r>
      <w:r>
        <w:rPr>
          <w:spacing w:val="-102"/>
        </w:rPr>
        <w:t xml:space="preserve"> </w:t>
      </w:r>
      <w:r>
        <w:rPr>
          <w:spacing w:val="11"/>
        </w:rPr>
        <w:t>”</w:t>
      </w:r>
      <w:r>
        <w:rPr>
          <w:rFonts w:ascii="FangSong" w:hAnsi="FangSong" w:eastAsia="FangSong" w:cs="FangSong"/>
          <w:spacing w:val="11"/>
        </w:rPr>
        <w:t>2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11"/>
        </w:rPr>
        <w:t>人；</w:t>
      </w:r>
      <w:r>
        <w:rPr>
          <w:rFonts w:ascii="FangSong" w:hAnsi="FangSong" w:eastAsia="FangSong" w:cs="FangSong"/>
          <w:spacing w:val="11"/>
        </w:rPr>
        <w:t>5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11"/>
        </w:rPr>
        <w:t>人入選佛山市社科專家庫。畢業生能在旅遊行</w:t>
      </w:r>
      <w:r>
        <w:rPr/>
        <w:t xml:space="preserve"> </w:t>
      </w:r>
      <w:r>
        <w:rPr>
          <w:spacing w:val="9"/>
        </w:rPr>
        <w:t>政管理（文體旅遊局）、全域旅遊創建單位、旅遊地產</w:t>
      </w:r>
      <w:r>
        <w:rPr>
          <w:spacing w:val="8"/>
        </w:rPr>
        <w:t>、酒</w:t>
      </w:r>
      <w:r>
        <w:rPr/>
        <w:t xml:space="preserve"> </w:t>
      </w:r>
      <w:r>
        <w:rPr>
          <w:spacing w:val="9"/>
        </w:rPr>
        <w:t>店與特色民宿、旅遊景區、物業管理、旅遊諮詢與商務</w:t>
      </w:r>
      <w:r>
        <w:rPr>
          <w:spacing w:val="8"/>
        </w:rPr>
        <w:t>、旅</w:t>
      </w:r>
      <w:r>
        <w:rPr/>
        <w:t xml:space="preserve"> </w:t>
      </w:r>
      <w:r>
        <w:rPr>
          <w:spacing w:val="9"/>
        </w:rPr>
        <w:t>遊策劃與規劃、行銷與廣告策劃公司、國際旅行社等企事業</w:t>
      </w:r>
      <w:r>
        <w:rPr>
          <w:spacing w:val="1"/>
        </w:rPr>
        <w:t xml:space="preserve"> </w:t>
      </w:r>
      <w:r>
        <w:rPr>
          <w:spacing w:val="9"/>
        </w:rPr>
        <w:t>單位從事運營策劃、管理服務和規劃制訂等工作，亦可</w:t>
      </w:r>
      <w:r>
        <w:rPr>
          <w:spacing w:val="8"/>
        </w:rPr>
        <w:t>攻讀</w:t>
      </w:r>
      <w:r>
        <w:rPr/>
        <w:t xml:space="preserve"> </w:t>
      </w:r>
      <w:r>
        <w:rPr>
          <w:spacing w:val="9"/>
        </w:rPr>
        <w:t>旅遊管理、企業管理、文化遺產管理、景觀規劃、人文</w:t>
      </w:r>
      <w:r>
        <w:rPr>
          <w:spacing w:val="8"/>
        </w:rPr>
        <w:t>地理</w:t>
      </w:r>
      <w:r>
        <w:rPr/>
        <w:t xml:space="preserve"> </w:t>
      </w:r>
      <w:r>
        <w:rPr>
          <w:spacing w:val="8"/>
        </w:rPr>
        <w:t>等相關專業的碩士學位。</w:t>
      </w:r>
    </w:p>
    <w:p>
      <w:pPr>
        <w:pStyle w:val="BodyText"/>
        <w:ind w:left="25" w:right="24" w:firstLine="655"/>
        <w:spacing w:before="44" w:line="306" w:lineRule="auto"/>
        <w:jc w:val="both"/>
        <w:rPr/>
      </w:pPr>
      <w:r>
        <w:rPr>
          <w:b/>
          <w:bCs/>
          <w:spacing w:val="9"/>
        </w:rPr>
        <w:t>（十七）金融學：</w:t>
      </w:r>
      <w:r>
        <w:rPr>
          <w:spacing w:val="9"/>
        </w:rPr>
        <w:t>本專業培養勝任銀行、證券、保險、</w:t>
      </w:r>
      <w:r>
        <w:rPr>
          <w:spacing w:val="4"/>
        </w:rPr>
        <w:t xml:space="preserve"> </w:t>
      </w:r>
      <w:r>
        <w:rPr>
          <w:spacing w:val="21"/>
        </w:rPr>
        <w:t>信託等金融機構和金融監管部門以及各類企業的金融相關</w:t>
      </w:r>
      <w:r>
        <w:rPr>
          <w:spacing w:val="16"/>
        </w:rPr>
        <w:t xml:space="preserve"> </w:t>
      </w:r>
      <w:r>
        <w:rPr>
          <w:spacing w:val="9"/>
        </w:rPr>
        <w:t>工作的高素質應用型金融人才。本專業大部分學生都在珠三</w:t>
      </w:r>
      <w:r>
        <w:rPr/>
        <w:t xml:space="preserve"> </w:t>
      </w:r>
      <w:r>
        <w:rPr>
          <w:spacing w:val="9"/>
        </w:rPr>
        <w:t>角地區就業。珠三角地區是國內經濟最發達的地區之</w:t>
      </w:r>
      <w:r>
        <w:rPr>
          <w:spacing w:val="8"/>
        </w:rPr>
        <w:t>一，對</w:t>
      </w:r>
      <w:r>
        <w:rPr/>
        <w:t xml:space="preserve"> </w:t>
      </w:r>
      <w:r>
        <w:rPr/>
        <w:t>金融人才的需求數量大、層次多。本專業學生就業前景廣闊，</w:t>
      </w:r>
      <w:r>
        <w:rPr>
          <w:spacing w:val="6"/>
        </w:rPr>
        <w:t xml:space="preserve"> </w:t>
      </w:r>
      <w:r>
        <w:rPr>
          <w:spacing w:val="9"/>
        </w:rPr>
        <w:t>就業選擇多，可在銀行、證券、保險、信託、投資等金融機</w:t>
      </w:r>
      <w:r>
        <w:rPr/>
        <w:t xml:space="preserve"> </w:t>
      </w:r>
      <w:r>
        <w:rPr>
          <w:spacing w:val="9"/>
        </w:rPr>
        <w:t>構和政府金融監管部門以及各類企業從事金融相關工作。</w:t>
      </w:r>
    </w:p>
    <w:p>
      <w:pPr>
        <w:pStyle w:val="BodyText"/>
        <w:ind w:left="787"/>
        <w:spacing w:before="49" w:line="224" w:lineRule="auto"/>
        <w:rPr/>
      </w:pPr>
      <w:r>
        <w:rPr>
          <w:spacing w:val="7"/>
        </w:rPr>
        <w:t>五、基礎設施介紹</w:t>
      </w:r>
    </w:p>
    <w:p>
      <w:pPr>
        <w:pStyle w:val="BodyText"/>
        <w:ind w:left="25" w:firstLine="643"/>
        <w:spacing w:before="143" w:line="305" w:lineRule="auto"/>
        <w:rPr/>
      </w:pPr>
      <w:r>
        <w:rPr>
          <w:spacing w:val="8"/>
        </w:rPr>
        <w:t>學校規範化的管理、人性化的服務，使學子們可以集中</w:t>
      </w:r>
      <w:r>
        <w:rPr>
          <w:spacing w:val="16"/>
        </w:rPr>
        <w:t xml:space="preserve"> </w:t>
      </w:r>
      <w:r>
        <w:rPr>
          <w:spacing w:val="9"/>
        </w:rPr>
        <w:t>精力潛心於學習研究之中。學校位於珠江三角洲的腹</w:t>
      </w:r>
      <w:r>
        <w:rPr>
          <w:spacing w:val="8"/>
        </w:rPr>
        <w:t>地，環</w:t>
      </w:r>
      <w:r>
        <w:rPr/>
        <w:t xml:space="preserve"> </w:t>
      </w:r>
      <w:r>
        <w:rPr>
          <w:spacing w:val="9"/>
        </w:rPr>
        <w:t>境優美，設施齊全。校區建有行政樓、教學樓、實驗</w:t>
      </w:r>
      <w:r>
        <w:rPr>
          <w:spacing w:val="8"/>
        </w:rPr>
        <w:t>樓、圖</w:t>
      </w:r>
      <w:r>
        <w:rPr/>
        <w:t xml:space="preserve"> </w:t>
      </w:r>
      <w:r>
        <w:rPr>
          <w:spacing w:val="1"/>
        </w:rPr>
        <w:t>書館、體育場館、學生活動中心、學生公寓、食堂、校醫院、</w:t>
      </w:r>
      <w:r>
        <w:rPr>
          <w:spacing w:val="4"/>
        </w:rPr>
        <w:t xml:space="preserve"> </w:t>
      </w:r>
      <w:r>
        <w:rPr>
          <w:spacing w:val="9"/>
        </w:rPr>
        <w:t>超市、銀行、郵政代辦點等。校區門口設有地鐵站、公共汽</w:t>
      </w:r>
      <w:r>
        <w:rPr/>
        <w:t xml:space="preserve"> </w:t>
      </w:r>
      <w:r>
        <w:rPr>
          <w:spacing w:val="7"/>
        </w:rPr>
        <w:t>車站，交通便捷。</w:t>
      </w:r>
    </w:p>
    <w:p>
      <w:pPr>
        <w:pStyle w:val="BodyText"/>
        <w:ind w:left="32" w:right="110" w:firstLine="635"/>
        <w:spacing w:before="44" w:line="296" w:lineRule="auto"/>
        <w:rPr/>
      </w:pPr>
      <w:r>
        <w:rPr>
          <w:spacing w:val="8"/>
        </w:rPr>
        <w:t>學生公寓採用套間結構，帶獨立的衛生間、陽臺，配有</w:t>
      </w:r>
      <w:r>
        <w:rPr>
          <w:spacing w:val="16"/>
        </w:rPr>
        <w:t xml:space="preserve"> </w:t>
      </w:r>
      <w:r>
        <w:rPr>
          <w:spacing w:val="8"/>
        </w:rPr>
        <w:t>熱水器、風扇、冷氣，並為每位學生都提供一套自修桌、壁</w:t>
      </w:r>
    </w:p>
    <w:p>
      <w:pPr>
        <w:spacing w:line="296" w:lineRule="auto"/>
        <w:sectPr>
          <w:footerReference w:type="default" r:id="rId11"/>
          <w:pgSz w:w="11906" w:h="16839"/>
          <w:pgMar w:top="1431" w:right="1692" w:bottom="1180" w:left="1785" w:header="0" w:footer="966" w:gutter="0"/>
        </w:sectPr>
        <w:rPr/>
      </w:pPr>
    </w:p>
    <w:p>
      <w:pPr>
        <w:pStyle w:val="BodyText"/>
        <w:ind w:left="26" w:right="16" w:hanging="1"/>
        <w:spacing w:before="153" w:line="300" w:lineRule="auto"/>
        <w:jc w:val="both"/>
        <w:rPr/>
      </w:pPr>
      <w:r>
        <w:rPr>
          <w:spacing w:val="9"/>
        </w:rPr>
        <w:t>櫥，每間宿舍都聯通電話、校園網。學生食堂主副食</w:t>
      </w:r>
      <w:r>
        <w:rPr>
          <w:spacing w:val="8"/>
        </w:rPr>
        <w:t>品種齊</w:t>
      </w:r>
      <w:r>
        <w:rPr/>
        <w:t xml:space="preserve"> </w:t>
      </w:r>
      <w:r>
        <w:rPr>
          <w:spacing w:val="9"/>
        </w:rPr>
        <w:t>全，花樣繁多，為學生準備了近百種美味佳餚，能</w:t>
      </w:r>
      <w:r>
        <w:rPr>
          <w:spacing w:val="8"/>
        </w:rPr>
        <w:t>滿足來自</w:t>
      </w:r>
      <w:r>
        <w:rPr/>
        <w:t xml:space="preserve"> </w:t>
      </w:r>
      <w:r>
        <w:rPr>
          <w:spacing w:val="8"/>
        </w:rPr>
        <w:t>全國不同地區同學的生活習慣。</w:t>
      </w:r>
    </w:p>
    <w:p>
      <w:pPr>
        <w:pStyle w:val="BodyText"/>
        <w:ind w:left="785"/>
        <w:spacing w:before="45" w:line="225" w:lineRule="auto"/>
        <w:rPr/>
      </w:pPr>
      <w:r>
        <w:rPr>
          <w:spacing w:val="7"/>
        </w:rPr>
        <w:t>六、學費及住宿費</w:t>
      </w:r>
    </w:p>
    <w:p>
      <w:pPr>
        <w:pStyle w:val="BodyText"/>
        <w:ind w:left="144" w:right="15" w:firstLine="639"/>
        <w:spacing w:before="143" w:line="296" w:lineRule="auto"/>
        <w:rPr/>
      </w:pPr>
      <w:r>
        <w:rPr/>
        <w:t>學費最低 </w:t>
      </w:r>
      <w:r>
        <w:rPr>
          <w:rFonts w:ascii="FangSong" w:hAnsi="FangSong" w:eastAsia="FangSong" w:cs="FangSong"/>
        </w:rPr>
        <w:t>4568</w:t>
      </w:r>
      <w:r>
        <w:rPr>
          <w:rFonts w:ascii="FangSong" w:hAnsi="FangSong" w:eastAsia="FangSong" w:cs="FangSong"/>
        </w:rPr>
        <w:t xml:space="preserve"> </w:t>
      </w:r>
      <w:r>
        <w:rPr/>
        <w:t>元，最高</w:t>
      </w:r>
      <w:r>
        <w:rPr>
          <w:spacing w:val="38"/>
        </w:rPr>
        <w:t xml:space="preserve"> </w:t>
      </w:r>
      <w:r>
        <w:rPr>
          <w:rFonts w:ascii="FangSong" w:hAnsi="FangSong" w:eastAsia="FangSong" w:cs="FangSong"/>
        </w:rPr>
        <w:t>6380</w:t>
      </w:r>
      <w:r>
        <w:rPr>
          <w:rFonts w:ascii="FangSong" w:hAnsi="FangSong" w:eastAsia="FangSong" w:cs="FangSong"/>
          <w:spacing w:val="22"/>
        </w:rPr>
        <w:t xml:space="preserve"> </w:t>
      </w:r>
      <w:r>
        <w:rPr/>
        <w:t>元，住宿費</w:t>
      </w:r>
      <w:r>
        <w:rPr>
          <w:spacing w:val="34"/>
        </w:rPr>
        <w:t xml:space="preserve"> </w:t>
      </w:r>
      <w:r>
        <w:rPr>
          <w:rFonts w:ascii="FangSong" w:hAnsi="FangSong" w:eastAsia="FangSong" w:cs="FangSong"/>
        </w:rPr>
        <w:t>750</w:t>
      </w:r>
      <w:r>
        <w:rPr/>
        <w:t>—</w:t>
      </w:r>
      <w:r>
        <w:rPr>
          <w:rFonts w:ascii="FangSong" w:hAnsi="FangSong" w:eastAsia="FangSong" w:cs="FangSong"/>
        </w:rPr>
        <w:t>1700</w:t>
      </w:r>
      <w:r>
        <w:rPr>
          <w:rFonts w:ascii="FangSong" w:hAnsi="FangSong" w:eastAsia="FangSong" w:cs="FangSong"/>
        </w:rPr>
        <w:t xml:space="preserve"> </w:t>
      </w:r>
      <w:r>
        <w:rPr>
          <w:spacing w:val="3"/>
        </w:rPr>
        <w:t>元</w:t>
      </w:r>
      <w:r>
        <w:rPr>
          <w:rFonts w:ascii="FangSong" w:hAnsi="FangSong" w:eastAsia="FangSong" w:cs="FangSong"/>
          <w:spacing w:val="3"/>
        </w:rPr>
        <w:t>/</w:t>
      </w:r>
      <w:r>
        <w:rPr>
          <w:spacing w:val="3"/>
        </w:rPr>
        <w:t>學年。</w:t>
      </w:r>
    </w:p>
    <w:p>
      <w:pPr>
        <w:pStyle w:val="BodyText"/>
        <w:ind w:left="781"/>
        <w:spacing w:before="44" w:line="225" w:lineRule="auto"/>
        <w:rPr/>
      </w:pPr>
      <w:r>
        <w:rPr>
          <w:spacing w:val="7"/>
        </w:rPr>
        <w:t>七、獎學金</w:t>
      </w:r>
    </w:p>
    <w:p>
      <w:pPr>
        <w:pStyle w:val="BodyText"/>
        <w:ind w:left="27" w:right="16" w:firstLine="642"/>
        <w:spacing w:before="142" w:line="296" w:lineRule="auto"/>
        <w:rPr/>
      </w:pPr>
      <w:r>
        <w:rPr>
          <w:spacing w:val="8"/>
        </w:rPr>
        <w:t>成績優良或學習勤勉的港澳臺學生，可以獲得政府和學</w:t>
      </w:r>
      <w:r>
        <w:rPr>
          <w:spacing w:val="14"/>
        </w:rPr>
        <w:t xml:space="preserve"> </w:t>
      </w:r>
      <w:r>
        <w:rPr>
          <w:spacing w:val="8"/>
        </w:rPr>
        <w:t>校設立的多層次的豐厚的獎學金。</w:t>
      </w:r>
    </w:p>
    <w:p>
      <w:pPr>
        <w:pStyle w:val="BodyText"/>
        <w:ind w:left="787"/>
        <w:spacing w:before="47" w:line="225" w:lineRule="auto"/>
        <w:rPr/>
      </w:pPr>
      <w:r>
        <w:rPr>
          <w:spacing w:val="7"/>
        </w:rPr>
        <w:t>八、資訊發佈</w:t>
      </w:r>
    </w:p>
    <w:p>
      <w:pPr>
        <w:pStyle w:val="BodyText"/>
        <w:ind w:left="668"/>
        <w:spacing w:before="142" w:line="225" w:lineRule="auto"/>
        <w:rPr/>
      </w:pPr>
      <w:r>
        <w:rPr>
          <w:spacing w:val="7"/>
        </w:rPr>
        <w:t>佛山大學招生網網址：</w:t>
      </w:r>
    </w:p>
    <w:p>
      <w:pPr>
        <w:pStyle w:val="BodyText"/>
        <w:ind w:left="667" w:right="3999" w:firstLine="1"/>
        <w:spacing w:before="146" w:line="294" w:lineRule="auto"/>
        <w:rPr>
          <w:rFonts w:ascii="FangSong" w:hAnsi="FangSong" w:eastAsia="FangSong" w:cs="FangSong"/>
        </w:rPr>
      </w:pPr>
      <w:hyperlink w:history="true" r:id="rId13">
        <w:r>
          <w:rPr>
            <w:rFonts w:ascii="FangSong" w:hAnsi="FangSong" w:eastAsia="FangSong" w:cs="FangSong"/>
          </w:rPr>
          <w:t>http</w:t>
        </w:r>
        <w:r>
          <w:rPr>
            <w:rFonts w:ascii="FangSong" w:hAnsi="FangSong" w:eastAsia="FangSong" w:cs="FangSong"/>
            <w:spacing w:val="14"/>
          </w:rPr>
          <w:t>://</w:t>
        </w:r>
        <w:r>
          <w:rPr>
            <w:rFonts w:ascii="FangSong" w:hAnsi="FangSong" w:eastAsia="FangSong" w:cs="FangSong"/>
          </w:rPr>
          <w:t>zsb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fosu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edu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cn</w:t>
        </w:r>
        <w:r>
          <w:rPr>
            <w:rFonts w:ascii="FangSong" w:hAnsi="FangSong" w:eastAsia="FangSong" w:cs="FangSong"/>
            <w:spacing w:val="14"/>
          </w:rPr>
          <w:t>/</w:t>
        </w:r>
      </w:hyperlink>
      <w:r>
        <w:rPr>
          <w:rFonts w:ascii="FangSong" w:hAnsi="FangSong" w:eastAsia="FangSong" w:cs="FangSong"/>
          <w:spacing w:val="2"/>
        </w:rPr>
        <w:t xml:space="preserve"> </w:t>
      </w:r>
      <w:r>
        <w:rPr>
          <w:spacing w:val="13"/>
        </w:rPr>
        <w:t>微信公眾號：</w:t>
      </w:r>
      <w:r>
        <w:rPr>
          <w:rFonts w:ascii="FangSong" w:hAnsi="FangSong" w:eastAsia="FangSong" w:cs="FangSong"/>
        </w:rPr>
        <w:t>fosuzsb</w:t>
      </w:r>
    </w:p>
    <w:p>
      <w:pPr>
        <w:pStyle w:val="BodyText"/>
        <w:ind w:left="668" w:right="3839" w:firstLine="121"/>
        <w:spacing w:before="49" w:line="296" w:lineRule="auto"/>
        <w:rPr/>
      </w:pPr>
      <w:r>
        <w:rPr>
          <w:spacing w:val="8"/>
        </w:rPr>
        <w:t>九、招生諮詢和聯繫方式</w:t>
      </w:r>
      <w:r>
        <w:rPr/>
        <w:t xml:space="preserve">  </w:t>
      </w:r>
      <w:r>
        <w:rPr>
          <w:spacing w:val="8"/>
        </w:rPr>
        <w:t>聯繫部門：佛山大學招生辦</w:t>
      </w:r>
    </w:p>
    <w:p>
      <w:pPr>
        <w:pStyle w:val="BodyText"/>
        <w:ind w:left="55" w:right="16" w:firstLine="615"/>
        <w:spacing w:before="45" w:line="296" w:lineRule="auto"/>
        <w:rPr/>
      </w:pPr>
      <w:r>
        <w:rPr/>
        <w:t>郵寄地址：廣東省佛山市南海區獅山鎮廣雲</w:t>
      </w:r>
      <w:r>
        <w:rPr>
          <w:spacing w:val="-1"/>
        </w:rPr>
        <w:t>路</w:t>
      </w:r>
      <w:r>
        <w:rPr>
          <w:spacing w:val="-38"/>
        </w:rPr>
        <w:t xml:space="preserve"> </w:t>
      </w:r>
      <w:r>
        <w:rPr>
          <w:rFonts w:ascii="FangSong" w:hAnsi="FangSong" w:eastAsia="FangSong" w:cs="FangSong"/>
          <w:spacing w:val="-1"/>
        </w:rPr>
        <w:t>33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1"/>
        </w:rPr>
        <w:t>號（佛</w:t>
      </w:r>
      <w:r>
        <w:rPr/>
        <w:t xml:space="preserve"> </w:t>
      </w:r>
      <w:r>
        <w:rPr>
          <w:spacing w:val="3"/>
        </w:rPr>
        <w:t>山大學仙溪校區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3"/>
        </w:rPr>
        <w:t>D11-148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3"/>
        </w:rPr>
        <w:t>辦公室）</w:t>
      </w:r>
    </w:p>
    <w:p>
      <w:pPr>
        <w:pStyle w:val="BodyText"/>
        <w:ind w:left="668" w:right="5119" w:firstLine="2"/>
        <w:spacing w:before="46" w:line="295" w:lineRule="auto"/>
        <w:rPr/>
      </w:pPr>
      <w:r>
        <w:rPr>
          <w:spacing w:val="5"/>
        </w:rPr>
        <w:t>郵遞區號：</w:t>
      </w:r>
      <w:r>
        <w:rPr>
          <w:rFonts w:ascii="FangSong" w:hAnsi="FangSong" w:eastAsia="FangSong" w:cs="FangSong"/>
          <w:spacing w:val="5"/>
        </w:rPr>
        <w:t>528231</w:t>
      </w:r>
      <w:r>
        <w:rPr>
          <w:rFonts w:ascii="FangSong" w:hAnsi="FangSong" w:eastAsia="FangSong" w:cs="FangSong"/>
          <w:spacing w:val="7"/>
        </w:rPr>
        <w:t xml:space="preserve"> </w:t>
      </w:r>
      <w:r>
        <w:rPr>
          <w:spacing w:val="7"/>
        </w:rPr>
        <w:t>聯繫人：李老師</w:t>
      </w:r>
    </w:p>
    <w:p>
      <w:pPr>
        <w:pStyle w:val="BodyText"/>
        <w:ind w:left="682"/>
        <w:spacing w:before="50" w:line="227" w:lineRule="auto"/>
        <w:rPr>
          <w:rFonts w:ascii="FangSong" w:hAnsi="FangSong" w:eastAsia="FangSong" w:cs="FangSong"/>
        </w:rPr>
      </w:pPr>
      <w:r>
        <w:rPr>
          <w:spacing w:val="4"/>
        </w:rPr>
        <w:t>電話：</w:t>
      </w:r>
      <w:r>
        <w:rPr>
          <w:rFonts w:ascii="FangSong" w:hAnsi="FangSong" w:eastAsia="FangSong" w:cs="FangSong"/>
          <w:spacing w:val="4"/>
        </w:rPr>
        <w:t>86-0757-83989841</w:t>
      </w:r>
    </w:p>
    <w:p>
      <w:pPr>
        <w:pStyle w:val="BodyText"/>
        <w:ind w:left="668"/>
        <w:spacing w:before="140" w:line="217" w:lineRule="auto"/>
        <w:rPr>
          <w:rFonts w:ascii="FangSong" w:hAnsi="FangSong" w:eastAsia="FangSong" w:cs="FangSong"/>
        </w:rPr>
      </w:pPr>
      <w:r>
        <w:rPr>
          <w:spacing w:val="13"/>
        </w:rPr>
        <w:t>佛山大學網址：</w:t>
      </w:r>
      <w:r>
        <w:rPr>
          <w:rFonts w:ascii="FangSong" w:hAnsi="FangSong" w:eastAsia="FangSong" w:cs="FangSong"/>
        </w:rPr>
        <w:t>https</w:t>
      </w:r>
      <w:r>
        <w:rPr>
          <w:rFonts w:ascii="FangSong" w:hAnsi="FangSong" w:eastAsia="FangSong" w:cs="FangSong"/>
          <w:spacing w:val="13"/>
        </w:rPr>
        <w:t>://</w:t>
      </w:r>
      <w:r>
        <w:rPr>
          <w:rFonts w:ascii="FangSong" w:hAnsi="FangSong" w:eastAsia="FangSong" w:cs="FangSong"/>
        </w:rPr>
        <w:t>www</w:t>
      </w:r>
      <w:r>
        <w:rPr>
          <w:rFonts w:ascii="FangSong" w:hAnsi="FangSong" w:eastAsia="FangSong" w:cs="FangSong"/>
          <w:spacing w:val="13"/>
        </w:rPr>
        <w:t>.</w:t>
      </w:r>
      <w:r>
        <w:rPr>
          <w:rFonts w:ascii="FangSong" w:hAnsi="FangSong" w:eastAsia="FangSong" w:cs="FangSong"/>
        </w:rPr>
        <w:t>fosu</w:t>
      </w:r>
      <w:r>
        <w:rPr>
          <w:rFonts w:ascii="FangSong" w:hAnsi="FangSong" w:eastAsia="FangSong" w:cs="FangSong"/>
          <w:spacing w:val="13"/>
        </w:rPr>
        <w:t>.</w:t>
      </w:r>
      <w:r>
        <w:rPr>
          <w:rFonts w:ascii="FangSong" w:hAnsi="FangSong" w:eastAsia="FangSong" w:cs="FangSong"/>
        </w:rPr>
        <w:t>edu</w:t>
      </w:r>
      <w:r>
        <w:rPr>
          <w:rFonts w:ascii="FangSong" w:hAnsi="FangSong" w:eastAsia="FangSong" w:cs="FangSong"/>
          <w:spacing w:val="13"/>
        </w:rPr>
        <w:t>.</w:t>
      </w:r>
      <w:r>
        <w:rPr>
          <w:rFonts w:ascii="FangSong" w:hAnsi="FangSong" w:eastAsia="FangSong" w:cs="FangSong"/>
        </w:rPr>
        <w:t>cn</w:t>
      </w:r>
    </w:p>
    <w:sectPr>
      <w:footerReference w:type="default" r:id="rId12"/>
      <w:pgSz w:w="11906" w:h="16839"/>
      <w:pgMar w:top="1431" w:right="1785" w:bottom="1180" w:left="1785" w:header="0" w:footer="96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9"/>
      </w:rPr>
      <w:t>第</w:t>
    </w:r>
    <w:r>
      <w:rPr>
        <w:sz w:val="18"/>
        <w:szCs w:val="18"/>
        <w:spacing w:val="19"/>
      </w:rPr>
      <w:t xml:space="preserve"> </w:t>
    </w:r>
    <w:r>
      <w:rPr>
        <w:rFonts w:ascii="Calibri" w:hAnsi="Calibri" w:eastAsia="Calibri" w:cs="Calibri"/>
        <w:sz w:val="18"/>
        <w:szCs w:val="18"/>
        <w:spacing w:val="-9"/>
      </w:rPr>
      <w:t>1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9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9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9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9"/>
      </w:rPr>
      <w:t>頁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2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3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6"/>
      </w:rPr>
      <w:t>第 </w:t>
    </w:r>
    <w:r>
      <w:rPr>
        <w:rFonts w:ascii="Calibri" w:hAnsi="Calibri" w:eastAsia="Calibri" w:cs="Calibri"/>
        <w:sz w:val="18"/>
        <w:szCs w:val="18"/>
        <w:spacing w:val="-6"/>
      </w:rPr>
      <w:t>4</w:t>
    </w:r>
    <w:r>
      <w:rPr>
        <w:rFonts w:ascii="Calibri" w:hAnsi="Calibri" w:eastAsia="Calibri" w:cs="Calibri"/>
        <w:sz w:val="18"/>
        <w:szCs w:val="18"/>
        <w:spacing w:val="12"/>
      </w:rPr>
      <w:t xml:space="preserve">  </w:t>
    </w:r>
    <w:r>
      <w:rPr>
        <w:sz w:val="18"/>
        <w:szCs w:val="18"/>
        <w:spacing w:val="-6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6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6"/>
      </w:rPr>
      <w:t>頁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5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6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7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7"/>
      </w:rPr>
      <w:t>第</w:t>
    </w:r>
    <w:r>
      <w:rPr>
        <w:sz w:val="18"/>
        <w:szCs w:val="18"/>
        <w:spacing w:val="5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8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7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7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7"/>
      </w:rPr>
      <w:t>頁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7"/>
      </w:rPr>
      <w:t>第</w:t>
    </w:r>
    <w:r>
      <w:rPr>
        <w:sz w:val="18"/>
        <w:szCs w:val="18"/>
        <w:spacing w:val="5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9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7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7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7"/>
      </w:rPr>
      <w:t>頁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07"/>
      <w:spacing w:line="209" w:lineRule="auto"/>
      <w:rPr>
        <w:sz w:val="18"/>
        <w:szCs w:val="18"/>
      </w:rPr>
    </w:pPr>
    <w:r>
      <w:rPr>
        <w:sz w:val="18"/>
        <w:szCs w:val="18"/>
        <w:spacing w:val="-6"/>
      </w:rPr>
      <w:t>第</w:t>
    </w:r>
    <w:r>
      <w:rPr>
        <w:sz w:val="18"/>
        <w:szCs w:val="18"/>
        <w:spacing w:val="15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10</w:t>
    </w:r>
    <w:r>
      <w:rPr>
        <w:rFonts w:ascii="Calibri" w:hAnsi="Calibri" w:eastAsia="Calibri" w:cs="Calibri"/>
        <w:sz w:val="18"/>
        <w:szCs w:val="18"/>
        <w:spacing w:val="11"/>
        <w:w w:val="101"/>
      </w:rPr>
      <w:t xml:space="preserve">  </w:t>
    </w:r>
    <w:r>
      <w:rPr>
        <w:sz w:val="18"/>
        <w:szCs w:val="18"/>
        <w:spacing w:val="-6"/>
      </w:rPr>
      <w:t>頁 共</w:t>
    </w:r>
    <w:r>
      <w:rPr>
        <w:sz w:val="18"/>
        <w:szCs w:val="18"/>
        <w:spacing w:val="16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9"/>
      </w:rPr>
      <w:t xml:space="preserve">  </w:t>
    </w:r>
    <w:r>
      <w:rPr>
        <w:sz w:val="18"/>
        <w:szCs w:val="18"/>
        <w:spacing w:val="-6"/>
      </w:rPr>
      <w:t>頁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07"/>
      <w:spacing w:line="209" w:lineRule="auto"/>
      <w:rPr>
        <w:sz w:val="18"/>
        <w:szCs w:val="18"/>
      </w:rPr>
    </w:pPr>
    <w:r>
      <w:rPr>
        <w:sz w:val="18"/>
        <w:szCs w:val="18"/>
        <w:spacing w:val="-6"/>
      </w:rPr>
      <w:t>第</w:t>
    </w:r>
    <w:r>
      <w:rPr>
        <w:sz w:val="18"/>
        <w:szCs w:val="18"/>
        <w:spacing w:val="15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11"/>
        <w:w w:val="101"/>
      </w:rPr>
      <w:t xml:space="preserve">  </w:t>
    </w:r>
    <w:r>
      <w:rPr>
        <w:sz w:val="18"/>
        <w:szCs w:val="18"/>
        <w:spacing w:val="-6"/>
      </w:rPr>
      <w:t>頁 共</w:t>
    </w:r>
    <w:r>
      <w:rPr>
        <w:sz w:val="18"/>
        <w:szCs w:val="18"/>
        <w:spacing w:val="16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9"/>
      </w:rPr>
      <w:t xml:space="preserve">  </w:t>
    </w:r>
    <w:r>
      <w:rPr>
        <w:sz w:val="18"/>
        <w:szCs w:val="18"/>
        <w:spacing w:val="-6"/>
      </w:rPr>
      <w:t>頁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hyperlink" Target="https://eea.gd.gov.cn/tzgg/content/post_4357598.htm" TargetMode="Externa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hyperlink" Target="http://zsb.fosu.edu.cn/" TargetMode="External"/><Relationship Id="rId12" Type="http://schemas.openxmlformats.org/officeDocument/2006/relationships/footer" Target="footer11.xml"/><Relationship Id="rId11" Type="http://schemas.openxmlformats.org/officeDocument/2006/relationships/footer" Target="footer10.xml"/><Relationship Id="rId10" Type="http://schemas.openxmlformats.org/officeDocument/2006/relationships/footer" Target="footer9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李平</dc:creator>
  <dcterms:created xsi:type="dcterms:W3CDTF">2024-10-28T15:41:51Z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2025-01-09T00:15:49</vt:filetime>
  </property>
</Properties>
</file>