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16"/>
        <w:spacing w:before="64" w:line="224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华南师范大学</w:t>
      </w:r>
      <w:r>
        <w:rPr>
          <w:sz w:val="31"/>
          <w:szCs w:val="31"/>
          <w:spacing w:val="-54"/>
        </w:rPr>
        <w:t xml:space="preserve"> </w:t>
      </w:r>
      <w:r>
        <w:rPr>
          <w:rFonts w:ascii="Calibri" w:hAnsi="Calibri" w:eastAsia="Calibri" w:cs="Calibri"/>
          <w:sz w:val="31"/>
          <w:szCs w:val="31"/>
          <w:b/>
          <w:bCs/>
          <w:spacing w:val="6"/>
        </w:rPr>
        <w:t>2023</w:t>
      </w:r>
      <w:r>
        <w:rPr>
          <w:rFonts w:ascii="Calibri" w:hAnsi="Calibri" w:eastAsia="Calibri" w:cs="Calibri"/>
          <w:sz w:val="31"/>
          <w:szCs w:val="31"/>
          <w:b/>
          <w:bCs/>
          <w:spacing w:val="22"/>
        </w:rPr>
        <w:t xml:space="preserve"> </w:t>
      </w:r>
      <w:r>
        <w:rPr>
          <w:sz w:val="31"/>
          <w:szCs w:val="31"/>
          <w:b/>
          <w:bCs/>
          <w:spacing w:val="6"/>
        </w:rPr>
        <w:t>年依据台湾地区大学入学考试学科能力测试</w:t>
      </w:r>
    </w:p>
    <w:p>
      <w:pPr>
        <w:pStyle w:val="BodyText"/>
        <w:ind w:left="2451"/>
        <w:spacing w:before="248" w:line="224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成绩招收台湾高中毕业生简章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firstLine="563"/>
        <w:spacing w:before="91" w:line="402" w:lineRule="auto"/>
        <w:rPr/>
      </w:pPr>
      <w:r>
        <w:rPr>
          <w:spacing w:val="-2"/>
        </w:rPr>
        <w:t>为做好我校</w:t>
      </w:r>
      <w:r>
        <w:rPr>
          <w:spacing w:val="-58"/>
        </w:rPr>
        <w:t xml:space="preserve"> </w:t>
      </w:r>
      <w:r>
        <w:rPr>
          <w:spacing w:val="-2"/>
        </w:rPr>
        <w:t>2023</w:t>
      </w:r>
      <w:r>
        <w:rPr>
          <w:spacing w:val="-58"/>
        </w:rPr>
        <w:t xml:space="preserve"> </w:t>
      </w:r>
      <w:r>
        <w:rPr>
          <w:spacing w:val="-2"/>
        </w:rPr>
        <w:t>年依据台湾地区大学入学考试学科能力测试（以</w:t>
      </w:r>
      <w:r>
        <w:rPr>
          <w:spacing w:val="-3"/>
        </w:rPr>
        <w:t>下简</w:t>
      </w:r>
      <w:r>
        <w:rPr/>
        <w:t xml:space="preserve"> </w:t>
      </w:r>
      <w:r>
        <w:rPr>
          <w:spacing w:val="-5"/>
        </w:rPr>
        <w:t>称学测）成绩招收台湾高中毕业生工作，切实</w:t>
      </w:r>
      <w:r>
        <w:rPr>
          <w:spacing w:val="-6"/>
        </w:rPr>
        <w:t>维护学校和考生的合法权益，</w:t>
      </w:r>
      <w:r>
        <w:rPr/>
        <w:t xml:space="preserve"> </w:t>
      </w:r>
      <w:r>
        <w:rPr/>
        <w:t>根据教育部有关通知的要求，结合我校的实际情</w:t>
      </w:r>
      <w:r>
        <w:rPr>
          <w:spacing w:val="-1"/>
        </w:rPr>
        <w:t>况，制订本招生简章。</w:t>
      </w:r>
    </w:p>
    <w:p>
      <w:pPr>
        <w:pStyle w:val="BodyText"/>
        <w:ind w:left="569"/>
        <w:spacing w:before="42" w:line="219" w:lineRule="auto"/>
        <w:outlineLvl w:val="1"/>
        <w:rPr/>
      </w:pPr>
      <w:r>
        <w:rPr>
          <w:b/>
          <w:bCs/>
          <w:color w:val="262626"/>
          <w:spacing w:val="-8"/>
        </w:rPr>
        <w:t>一、学校简介</w:t>
      </w:r>
    </w:p>
    <w:p>
      <w:pPr>
        <w:pStyle w:val="BodyText"/>
        <w:ind w:left="1" w:right="112" w:firstLine="560"/>
        <w:spacing w:before="291" w:line="406" w:lineRule="auto"/>
        <w:jc w:val="both"/>
        <w:rPr/>
      </w:pPr>
      <w:r>
        <w:rPr>
          <w:spacing w:val="-3"/>
        </w:rPr>
        <w:t>华南师范大学是国家“双一流</w:t>
      </w:r>
      <w:r>
        <w:rPr>
          <w:spacing w:val="-103"/>
        </w:rPr>
        <w:t xml:space="preserve"> </w:t>
      </w:r>
      <w:r>
        <w:rPr>
          <w:spacing w:val="-3"/>
        </w:rPr>
        <w:t>”建设高校、“21</w:t>
      </w:r>
      <w:r>
        <w:rPr>
          <w:spacing w:val="-4"/>
        </w:rPr>
        <w:t>1</w:t>
      </w:r>
      <w:r>
        <w:rPr>
          <w:spacing w:val="-54"/>
        </w:rPr>
        <w:t xml:space="preserve"> </w:t>
      </w:r>
      <w:r>
        <w:rPr>
          <w:spacing w:val="-4"/>
        </w:rPr>
        <w:t>工程</w:t>
      </w:r>
      <w:r>
        <w:rPr>
          <w:spacing w:val="-103"/>
        </w:rPr>
        <w:t xml:space="preserve"> </w:t>
      </w:r>
      <w:r>
        <w:rPr>
          <w:spacing w:val="-4"/>
        </w:rPr>
        <w:t>”重点建设大</w:t>
      </w:r>
      <w:r>
        <w:rPr/>
        <w:t xml:space="preserve"> </w:t>
      </w:r>
      <w:r>
        <w:rPr/>
        <w:t>学、广东省和教育部共建高校及广东高水平大</w:t>
      </w:r>
      <w:r>
        <w:rPr>
          <w:spacing w:val="-1"/>
        </w:rPr>
        <w:t>学建设高校。现有“三校区</w:t>
      </w:r>
      <w:r>
        <w:rPr/>
        <w:t xml:space="preserve"> </w:t>
      </w:r>
      <w:r>
        <w:rPr>
          <w:spacing w:val="-2"/>
        </w:rPr>
        <w:t>四校园</w:t>
      </w:r>
      <w:r>
        <w:rPr>
          <w:spacing w:val="-91"/>
        </w:rPr>
        <w:t xml:space="preserve"> </w:t>
      </w:r>
      <w:r>
        <w:rPr>
          <w:spacing w:val="-2"/>
        </w:rPr>
        <w:t>”，包括广州校区石牌校园、大学城校园，佛山校区南海校园和汕</w:t>
      </w:r>
      <w:r>
        <w:rPr/>
        <w:t xml:space="preserve"> </w:t>
      </w:r>
      <w:r>
        <w:rPr>
          <w:spacing w:val="-2"/>
        </w:rPr>
        <w:t>尾校区滨海校园，总占地面积</w:t>
      </w:r>
      <w:r>
        <w:rPr>
          <w:spacing w:val="-56"/>
        </w:rPr>
        <w:t xml:space="preserve"> </w:t>
      </w:r>
      <w:r>
        <w:rPr>
          <w:spacing w:val="-2"/>
        </w:rPr>
        <w:t>5328</w:t>
      </w:r>
      <w:r>
        <w:rPr>
          <w:spacing w:val="-58"/>
        </w:rPr>
        <w:t xml:space="preserve"> </w:t>
      </w:r>
      <w:r>
        <w:rPr>
          <w:spacing w:val="-2"/>
        </w:rPr>
        <w:t>亩。学校设</w:t>
      </w:r>
      <w:r>
        <w:rPr>
          <w:spacing w:val="-49"/>
        </w:rPr>
        <w:t xml:space="preserve"> </w:t>
      </w:r>
      <w:r>
        <w:rPr>
          <w:spacing w:val="-2"/>
        </w:rPr>
        <w:t>4</w:t>
      </w:r>
      <w:r>
        <w:rPr>
          <w:spacing w:val="-58"/>
        </w:rPr>
        <w:t xml:space="preserve"> </w:t>
      </w:r>
      <w:r>
        <w:rPr>
          <w:spacing w:val="-2"/>
        </w:rPr>
        <w:t>个学部</w:t>
      </w:r>
      <w:r>
        <w:rPr>
          <w:spacing w:val="-3"/>
        </w:rPr>
        <w:t>、45</w:t>
      </w:r>
      <w:r>
        <w:rPr>
          <w:spacing w:val="-60"/>
        </w:rPr>
        <w:t xml:space="preserve"> </w:t>
      </w:r>
      <w:r>
        <w:rPr>
          <w:spacing w:val="-3"/>
        </w:rPr>
        <w:t>个学院、14</w:t>
      </w:r>
      <w:r>
        <w:rPr/>
        <w:t xml:space="preserve"> </w:t>
      </w:r>
      <w:r>
        <w:rPr>
          <w:spacing w:val="-8"/>
        </w:rPr>
        <w:t>个研究院（中心</w:t>
      </w:r>
      <w:r>
        <w:rPr>
          <w:spacing w:val="27"/>
        </w:rPr>
        <w:t>），</w:t>
      </w:r>
      <w:r>
        <w:rPr>
          <w:spacing w:val="-8"/>
        </w:rPr>
        <w:t>1</w:t>
      </w:r>
      <w:r>
        <w:rPr>
          <w:spacing w:val="-58"/>
        </w:rPr>
        <w:t xml:space="preserve"> </w:t>
      </w:r>
      <w:r>
        <w:rPr>
          <w:spacing w:val="-8"/>
        </w:rPr>
        <w:t>个书院。</w:t>
      </w:r>
    </w:p>
    <w:p>
      <w:pPr>
        <w:pStyle w:val="BodyText"/>
        <w:ind w:left="6" w:right="113" w:firstLine="559"/>
        <w:spacing w:before="40" w:line="407" w:lineRule="auto"/>
        <w:rPr/>
      </w:pPr>
      <w:r>
        <w:rPr>
          <w:spacing w:val="-2"/>
        </w:rPr>
        <w:t>学校学科建设成效明显。物理学入选国家“双一流</w:t>
      </w:r>
      <w:r>
        <w:rPr>
          <w:spacing w:val="-97"/>
        </w:rPr>
        <w:t xml:space="preserve"> </w:t>
      </w:r>
      <w:r>
        <w:rPr>
          <w:spacing w:val="-2"/>
        </w:rPr>
        <w:t>”建设学科。马克</w:t>
      </w:r>
      <w:r>
        <w:rPr/>
        <w:t xml:space="preserve"> </w:t>
      </w:r>
      <w:r>
        <w:rPr>
          <w:spacing w:val="-1"/>
        </w:rPr>
        <w:t>思主义学院获批全国重点马克思主义学院。在教育部第四轮学科评估中，</w:t>
      </w:r>
      <w:r>
        <w:rPr>
          <w:spacing w:val="13"/>
        </w:rPr>
        <w:t xml:space="preserve"> </w:t>
      </w:r>
      <w:r>
        <w:rPr>
          <w:spacing w:val="-2"/>
        </w:rPr>
        <w:t>心理学、体育学、教育学、马克思主义理论等</w:t>
      </w:r>
      <w:r>
        <w:rPr>
          <w:spacing w:val="-50"/>
        </w:rPr>
        <w:t xml:space="preserve"> </w:t>
      </w:r>
      <w:r>
        <w:rPr>
          <w:spacing w:val="-2"/>
        </w:rPr>
        <w:t>4</w:t>
      </w:r>
      <w:r>
        <w:rPr>
          <w:spacing w:val="-58"/>
        </w:rPr>
        <w:t xml:space="preserve"> </w:t>
      </w:r>
      <w:r>
        <w:rPr>
          <w:spacing w:val="-2"/>
        </w:rPr>
        <w:t>个学科进入</w:t>
      </w:r>
      <w:r>
        <w:rPr>
          <w:spacing w:val="-67"/>
        </w:rPr>
        <w:t xml:space="preserve"> </w:t>
      </w:r>
      <w:r>
        <w:rPr>
          <w:spacing w:val="-2"/>
        </w:rPr>
        <w:t>A</w:t>
      </w:r>
      <w:r>
        <w:rPr>
          <w:spacing w:val="-59"/>
        </w:rPr>
        <w:t xml:space="preserve"> </w:t>
      </w:r>
      <w:r>
        <w:rPr>
          <w:spacing w:val="-2"/>
        </w:rPr>
        <w:t>类学科，其</w:t>
      </w:r>
      <w:r>
        <w:rPr/>
        <w:t xml:space="preserve"> </w:t>
      </w:r>
      <w:r>
        <w:rPr>
          <w:spacing w:val="-1"/>
        </w:rPr>
        <w:t>中心理学获评</w:t>
      </w:r>
      <w:r>
        <w:rPr>
          <w:spacing w:val="-54"/>
        </w:rPr>
        <w:t xml:space="preserve"> </w:t>
      </w:r>
      <w:r>
        <w:rPr>
          <w:spacing w:val="-1"/>
        </w:rPr>
        <w:t>A＋。材料科学、化学、工程学、植物学与动物学、环境科</w:t>
      </w:r>
      <w:r>
        <w:rPr/>
        <w:t xml:space="preserve"> </w:t>
      </w:r>
      <w:r>
        <w:rPr>
          <w:spacing w:val="-1"/>
        </w:rPr>
        <w:t>学与生态学、数学、社会科学总论、精神病学与心理学、物理学、神经科</w:t>
      </w:r>
      <w:r>
        <w:rPr>
          <w:spacing w:val="12"/>
        </w:rPr>
        <w:t xml:space="preserve"> </w:t>
      </w:r>
      <w:r>
        <w:rPr>
          <w:spacing w:val="-3"/>
        </w:rPr>
        <w:t>学与行为科学、临床医学等</w:t>
      </w:r>
      <w:r>
        <w:rPr>
          <w:spacing w:val="-40"/>
        </w:rPr>
        <w:t xml:space="preserve"> </w:t>
      </w:r>
      <w:r>
        <w:rPr>
          <w:spacing w:val="-3"/>
        </w:rPr>
        <w:t>11</w:t>
      </w:r>
      <w:r>
        <w:rPr>
          <w:spacing w:val="-61"/>
        </w:rPr>
        <w:t xml:space="preserve"> </w:t>
      </w:r>
      <w:r>
        <w:rPr>
          <w:spacing w:val="-3"/>
        </w:rPr>
        <w:t>个学科进入</w:t>
      </w:r>
      <w:r>
        <w:rPr>
          <w:spacing w:val="-62"/>
        </w:rPr>
        <w:t xml:space="preserve"> </w:t>
      </w:r>
      <w:r>
        <w:rPr>
          <w:spacing w:val="-3"/>
        </w:rPr>
        <w:t>ESI</w:t>
      </w:r>
      <w:r>
        <w:rPr>
          <w:spacing w:val="-61"/>
        </w:rPr>
        <w:t xml:space="preserve"> </w:t>
      </w:r>
      <w:r>
        <w:rPr>
          <w:spacing w:val="-3"/>
        </w:rPr>
        <w:t>世界前</w:t>
      </w:r>
      <w:r>
        <w:rPr>
          <w:spacing w:val="-41"/>
        </w:rPr>
        <w:t xml:space="preserve"> </w:t>
      </w:r>
      <w:r>
        <w:rPr>
          <w:spacing w:val="-3"/>
        </w:rPr>
        <w:t>1%，其中材料科</w:t>
      </w:r>
    </w:p>
    <w:p>
      <w:pPr>
        <w:pStyle w:val="BodyText"/>
        <w:ind w:left="6"/>
        <w:spacing w:before="42" w:line="219" w:lineRule="auto"/>
        <w:rPr/>
      </w:pPr>
      <w:r>
        <w:rPr>
          <w:spacing w:val="-2"/>
        </w:rPr>
        <w:t>学、化学、工程学、植物学与动物学</w:t>
      </w:r>
      <w:r>
        <w:rPr>
          <w:spacing w:val="-62"/>
        </w:rPr>
        <w:t xml:space="preserve"> </w:t>
      </w:r>
      <w:r>
        <w:rPr>
          <w:spacing w:val="-2"/>
        </w:rPr>
        <w:t>4</w:t>
      </w:r>
      <w:r>
        <w:rPr>
          <w:spacing w:val="-58"/>
        </w:rPr>
        <w:t xml:space="preserve"> </w:t>
      </w:r>
      <w:r>
        <w:rPr>
          <w:spacing w:val="-2"/>
        </w:rPr>
        <w:t>个学科进入</w:t>
      </w:r>
      <w:r>
        <w:rPr>
          <w:spacing w:val="-65"/>
        </w:rPr>
        <w:t xml:space="preserve"> </w:t>
      </w:r>
      <w:r>
        <w:rPr>
          <w:spacing w:val="-2"/>
        </w:rPr>
        <w:t>ESI</w:t>
      </w:r>
      <w:r>
        <w:rPr>
          <w:spacing w:val="-58"/>
        </w:rPr>
        <w:t xml:space="preserve"> </w:t>
      </w:r>
      <w:r>
        <w:rPr>
          <w:spacing w:val="-2"/>
        </w:rPr>
        <w:t>世界</w:t>
      </w:r>
      <w:r>
        <w:rPr>
          <w:spacing w:val="-3"/>
        </w:rPr>
        <w:t>前</w:t>
      </w:r>
      <w:r>
        <w:rPr>
          <w:spacing w:val="-53"/>
        </w:rPr>
        <w:t xml:space="preserve"> </w:t>
      </w:r>
      <w:r>
        <w:rPr>
          <w:spacing w:val="-3"/>
        </w:rPr>
        <w:t>5‰。</w:t>
      </w:r>
    </w:p>
    <w:p>
      <w:pPr>
        <w:pStyle w:val="BodyText"/>
        <w:ind w:left="989"/>
        <w:spacing w:before="292" w:line="220" w:lineRule="auto"/>
        <w:outlineLvl w:val="1"/>
        <w:rPr/>
      </w:pPr>
      <w:r>
        <w:rPr>
          <w:b/>
          <w:bCs/>
          <w:spacing w:val="-7"/>
        </w:rPr>
        <w:t>二、报名资格</w:t>
      </w:r>
    </w:p>
    <w:p>
      <w:pPr>
        <w:pStyle w:val="BodyText"/>
        <w:ind w:left="61" w:right="199" w:firstLine="579"/>
        <w:spacing w:before="284" w:line="401" w:lineRule="auto"/>
        <w:jc w:val="both"/>
        <w:rPr/>
      </w:pPr>
      <w:r>
        <w:rPr>
          <w:rFonts w:ascii="Arial" w:hAnsi="Arial" w:eastAsia="Arial" w:cs="Arial"/>
          <w:spacing w:val="-2"/>
        </w:rPr>
        <w:t>1</w:t>
      </w:r>
      <w:r>
        <w:rPr>
          <w:spacing w:val="-2"/>
        </w:rPr>
        <w:t>、持有《台湾居民居住证》或《台湾居民来往大陆通行证》及在台</w:t>
      </w:r>
      <w:r>
        <w:rPr>
          <w:spacing w:val="7"/>
        </w:rPr>
        <w:t xml:space="preserve"> </w:t>
      </w:r>
      <w:r>
        <w:rPr/>
        <w:t>湾居住的有效身份证明，所持证件须与考生</w:t>
      </w:r>
      <w:r>
        <w:rPr>
          <w:spacing w:val="-1"/>
        </w:rPr>
        <w:t>本人信息一致，且在有效期</w:t>
      </w:r>
      <w:r>
        <w:rPr/>
        <w:t xml:space="preserve">  </w:t>
      </w:r>
      <w:r>
        <w:rPr>
          <w:spacing w:val="-6"/>
        </w:rPr>
        <w:t>内；</w:t>
      </w:r>
    </w:p>
    <w:p>
      <w:pPr>
        <w:spacing w:line="401" w:lineRule="auto"/>
        <w:sectPr>
          <w:pgSz w:w="11907" w:h="16839"/>
          <w:pgMar w:top="941" w:right="1414" w:bottom="0" w:left="1428" w:header="0" w:footer="0" w:gutter="0"/>
        </w:sectPr>
        <w:rPr/>
      </w:pPr>
    </w:p>
    <w:p>
      <w:pPr>
        <w:pStyle w:val="BodyText"/>
        <w:ind w:left="40" w:right="79" w:firstLine="565"/>
        <w:spacing w:before="59" w:line="394" w:lineRule="auto"/>
        <w:rPr/>
      </w:pPr>
      <w:r>
        <w:rPr>
          <w:rFonts w:ascii="Arial" w:hAnsi="Arial" w:eastAsia="Arial" w:cs="Arial"/>
          <w:spacing w:val="-6"/>
        </w:rPr>
        <w:t>2</w:t>
      </w:r>
      <w:r>
        <w:rPr>
          <w:spacing w:val="-6"/>
        </w:rPr>
        <w:t>、参加</w:t>
      </w:r>
      <w:r>
        <w:rPr>
          <w:spacing w:val="-36"/>
        </w:rPr>
        <w:t xml:space="preserve"> </w:t>
      </w:r>
      <w:r>
        <w:rPr>
          <w:rFonts w:ascii="Arial" w:hAnsi="Arial" w:eastAsia="Arial" w:cs="Arial"/>
          <w:spacing w:val="-6"/>
        </w:rPr>
        <w:t>2023 </w:t>
      </w:r>
      <w:r>
        <w:rPr>
          <w:spacing w:val="-6"/>
        </w:rPr>
        <w:t>年学测且语文、数学</w:t>
      </w:r>
      <w:r>
        <w:rPr>
          <w:spacing w:val="-51"/>
        </w:rPr>
        <w:t xml:space="preserve"> </w:t>
      </w:r>
      <w:r>
        <w:rPr>
          <w:rFonts w:ascii="Arial" w:hAnsi="Arial" w:eastAsia="Arial" w:cs="Arial"/>
          <w:spacing w:val="-6"/>
        </w:rPr>
        <w:t>A/B</w:t>
      </w:r>
      <w:r>
        <w:rPr>
          <w:spacing w:val="-6"/>
        </w:rPr>
        <w:t>、英文考试科目中任意一科</w:t>
      </w:r>
      <w:r>
        <w:rPr/>
        <w:t xml:space="preserve"> </w:t>
      </w:r>
      <w:r>
        <w:rPr>
          <w:spacing w:val="-3"/>
        </w:rPr>
        <w:t>成绩达到均标级以上的台湾高中毕业生；</w:t>
      </w:r>
    </w:p>
    <w:p>
      <w:pPr>
        <w:pStyle w:val="BodyText"/>
        <w:ind w:left="592"/>
        <w:spacing w:before="136" w:line="221" w:lineRule="auto"/>
        <w:outlineLvl w:val="1"/>
        <w:rPr/>
      </w:pPr>
      <w:r>
        <w:rPr>
          <w:b/>
          <w:bCs/>
          <w:color w:val="262626"/>
          <w:spacing w:val="-4"/>
        </w:rPr>
        <w:t>三、招生计划和专业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593"/>
        <w:spacing w:before="91" w:line="221" w:lineRule="auto"/>
        <w:rPr/>
      </w:pPr>
      <w:r>
        <w:rPr>
          <w:b/>
          <w:bCs/>
          <w:color w:val="262626"/>
          <w:spacing w:val="-3"/>
        </w:rPr>
        <w:t>招生计划：</w:t>
      </w:r>
      <w:r>
        <w:rPr>
          <w:color w:val="262626"/>
          <w:spacing w:val="-3"/>
        </w:rPr>
        <w:t xml:space="preserve"> 20</w:t>
      </w:r>
      <w:r>
        <w:rPr>
          <w:color w:val="262626"/>
          <w:spacing w:val="-48"/>
        </w:rPr>
        <w:t xml:space="preserve"> </w:t>
      </w:r>
      <w:r>
        <w:rPr>
          <w:color w:val="262626"/>
          <w:spacing w:val="-3"/>
        </w:rPr>
        <w:t>名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36" w:firstLine="556"/>
        <w:spacing w:before="91" w:line="398" w:lineRule="auto"/>
        <w:rPr/>
      </w:pPr>
      <w:r>
        <w:rPr>
          <w:b/>
          <w:bCs/>
          <w:color w:val="262626"/>
          <w:spacing w:val="-1"/>
        </w:rPr>
        <w:t>招生专业：</w:t>
      </w:r>
      <w:r>
        <w:rPr>
          <w:color w:val="262626"/>
          <w:spacing w:val="-1"/>
        </w:rPr>
        <w:t>详见《华南师范大学招收台湾高中毕业生本科专业一览</w:t>
      </w:r>
      <w:r>
        <w:rPr>
          <w:color w:val="262626"/>
          <w:spacing w:val="9"/>
        </w:rPr>
        <w:t xml:space="preserve"> </w:t>
      </w:r>
      <w:r>
        <w:rPr>
          <w:color w:val="262626"/>
          <w:spacing w:val="-1"/>
        </w:rPr>
        <w:t>表》（附件一）。</w:t>
      </w:r>
    </w:p>
    <w:p>
      <w:pPr>
        <w:pStyle w:val="BodyText"/>
        <w:ind w:left="623"/>
        <w:spacing w:before="119" w:line="220" w:lineRule="auto"/>
        <w:outlineLvl w:val="1"/>
        <w:rPr/>
      </w:pPr>
      <w:r>
        <w:rPr>
          <w:b/>
          <w:bCs/>
          <w:color w:val="262626"/>
          <w:spacing w:val="-6"/>
        </w:rPr>
        <w:t>四、</w:t>
      </w:r>
      <w:r>
        <w:rPr>
          <w:color w:val="262626"/>
          <w:spacing w:val="-6"/>
        </w:rPr>
        <w:t xml:space="preserve"> </w:t>
      </w:r>
      <w:r>
        <w:rPr>
          <w:b/>
          <w:bCs/>
          <w:color w:val="262626"/>
          <w:spacing w:val="-6"/>
        </w:rPr>
        <w:t>报名时间和方式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597"/>
        <w:spacing w:before="92" w:line="220" w:lineRule="auto"/>
        <w:rPr/>
      </w:pPr>
      <w:r>
        <w:rPr>
          <w:b/>
          <w:bCs/>
          <w:color w:val="262626"/>
          <w:spacing w:val="-10"/>
        </w:rPr>
        <w:t>报名时间：</w:t>
      </w:r>
      <w:r>
        <w:rPr>
          <w:color w:val="262626"/>
          <w:spacing w:val="-10"/>
        </w:rPr>
        <w:t>2023</w:t>
      </w:r>
      <w:r>
        <w:rPr>
          <w:color w:val="262626"/>
          <w:spacing w:val="-47"/>
        </w:rPr>
        <w:t xml:space="preserve"> </w:t>
      </w:r>
      <w:r>
        <w:rPr>
          <w:color w:val="262626"/>
          <w:spacing w:val="-10"/>
        </w:rPr>
        <w:t>年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10"/>
        </w:rPr>
        <w:t>3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10"/>
        </w:rPr>
        <w:t>月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-10"/>
        </w:rPr>
        <w:t>1 日至</w:t>
      </w:r>
      <w:r>
        <w:rPr>
          <w:color w:val="262626"/>
          <w:spacing w:val="-53"/>
        </w:rPr>
        <w:t xml:space="preserve"> </w:t>
      </w:r>
      <w:r>
        <w:rPr>
          <w:color w:val="262626"/>
          <w:spacing w:val="-10"/>
        </w:rPr>
        <w:t>31 日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60" w:right="1" w:firstLine="530"/>
        <w:spacing w:before="91" w:line="397" w:lineRule="auto"/>
        <w:rPr/>
      </w:pPr>
      <w:r>
        <w:rPr>
          <w:b/>
          <w:bCs/>
          <w:color w:val="262626"/>
          <w:spacing w:val="-1"/>
        </w:rPr>
        <w:t>报名方式：</w:t>
      </w:r>
      <w:r>
        <w:rPr>
          <w:color w:val="262626"/>
          <w:spacing w:val="-1"/>
        </w:rPr>
        <w:t>考生登录祖国大陆普通高校依据台湾地区学测成绩招收</w:t>
      </w:r>
      <w:r>
        <w:rPr>
          <w:color w:val="262626"/>
          <w:spacing w:val="10"/>
        </w:rPr>
        <w:t xml:space="preserve"> </w:t>
      </w:r>
      <w:r>
        <w:rPr>
          <w:color w:val="262626"/>
          <w:spacing w:val="-1"/>
        </w:rPr>
        <w:t>台湾高中毕业生系统（网址：</w:t>
      </w:r>
      <w:hyperlink w:history="true" r:id="rId1">
        <w:r>
          <w:rPr>
            <w:sz w:val="24"/>
            <w:szCs w:val="24"/>
            <w:color w:val="262626"/>
            <w:spacing w:val="-1"/>
          </w:rPr>
          <w:t>https://www.gatzs.com.cn/z/tw/</w:t>
        </w:r>
      </w:hyperlink>
      <w:r>
        <w:rPr>
          <w:color w:val="262626"/>
          <w:spacing w:val="-1"/>
        </w:rPr>
        <w:t>）进行报</w:t>
      </w:r>
    </w:p>
    <w:p>
      <w:pPr>
        <w:pStyle w:val="BodyText"/>
        <w:ind w:left="41"/>
        <w:spacing w:before="45" w:line="219" w:lineRule="auto"/>
        <w:rPr/>
      </w:pPr>
      <w:r>
        <w:rPr>
          <w:color w:val="262626"/>
          <w:spacing w:val="-1"/>
        </w:rPr>
        <w:t>名。考生须按要求输入个人信息，上传个人证件、电子照片、学测成</w:t>
      </w:r>
    </w:p>
    <w:p>
      <w:pPr>
        <w:pStyle w:val="BodyText"/>
        <w:ind w:left="35" w:firstLine="6"/>
        <w:spacing w:before="289" w:line="405" w:lineRule="auto"/>
        <w:rPr/>
      </w:pPr>
      <w:r>
        <w:rPr>
          <w:color w:val="262626"/>
          <w:spacing w:val="-1"/>
        </w:rPr>
        <w:t>绩、考生诚信承诺书、成绩查验授权书、个人获奖证书等材料，报名截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止后，考生原则上不可修改基本材料。考生应</w:t>
      </w:r>
      <w:r>
        <w:rPr>
          <w:color w:val="262626"/>
          <w:spacing w:val="-1"/>
        </w:rPr>
        <w:t>准确填写个人网上报名信</w:t>
      </w:r>
      <w:r>
        <w:rPr>
          <w:color w:val="262626"/>
        </w:rPr>
        <w:t xml:space="preserve"> </w:t>
      </w:r>
      <w:r>
        <w:rPr>
          <w:color w:val="262626"/>
        </w:rPr>
        <w:t>息并提供真实材料。因不符合报考条件及相关要</w:t>
      </w:r>
      <w:r>
        <w:rPr>
          <w:color w:val="262626"/>
          <w:spacing w:val="-1"/>
        </w:rPr>
        <w:t>求、填报信息错误或填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报虚假信息造成的一切后果，由考生本人承担。</w:t>
      </w:r>
    </w:p>
    <w:p>
      <w:pPr>
        <w:pStyle w:val="BodyText"/>
        <w:ind w:left="596"/>
        <w:spacing w:before="116" w:line="221" w:lineRule="auto"/>
        <w:outlineLvl w:val="1"/>
        <w:rPr/>
      </w:pPr>
      <w:r>
        <w:rPr>
          <w:b/>
          <w:bCs/>
          <w:color w:val="262626"/>
          <w:spacing w:val="-5"/>
        </w:rPr>
        <w:t>五、审核与面试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right="53" w:firstLine="551"/>
        <w:spacing w:before="91" w:line="398" w:lineRule="auto"/>
        <w:rPr/>
      </w:pPr>
      <w:r>
        <w:rPr>
          <w:color w:val="262626"/>
          <w:spacing w:val="-1"/>
        </w:rPr>
        <w:t>我校将组织专家对考生报名材料进行审核并确定面试名单。面试时</w:t>
      </w:r>
      <w:r>
        <w:rPr>
          <w:color w:val="262626"/>
          <w:spacing w:val="12"/>
        </w:rPr>
        <w:t xml:space="preserve"> </w:t>
      </w:r>
      <w:r>
        <w:rPr>
          <w:color w:val="262626"/>
          <w:spacing w:val="-3"/>
        </w:rPr>
        <w:t>间及具体安排将另行通知。</w:t>
      </w:r>
    </w:p>
    <w:p>
      <w:pPr>
        <w:pStyle w:val="BodyText"/>
        <w:ind w:left="551"/>
        <w:spacing w:before="115" w:line="222" w:lineRule="auto"/>
        <w:outlineLvl w:val="1"/>
        <w:rPr/>
      </w:pPr>
      <w:r>
        <w:rPr>
          <w:b/>
          <w:bCs/>
          <w:color w:val="262626"/>
          <w:spacing w:val="-9"/>
        </w:rPr>
        <w:t>六、录取</w:t>
      </w:r>
    </w:p>
    <w:p>
      <w:pPr>
        <w:spacing w:line="268" w:lineRule="auto"/>
        <w:rPr>
          <w:rFonts w:ascii="Arial"/>
          <w:sz w:val="21"/>
        </w:rPr>
      </w:pPr>
      <w:r/>
    </w:p>
    <w:p>
      <w:pPr>
        <w:pStyle w:val="BodyText"/>
        <w:ind w:left="557"/>
        <w:spacing w:before="91" w:line="221" w:lineRule="auto"/>
        <w:outlineLvl w:val="2"/>
        <w:rPr/>
      </w:pPr>
      <w:r>
        <w:rPr>
          <w:b/>
          <w:bCs/>
          <w:color w:val="262626"/>
          <w:spacing w:val="-5"/>
        </w:rPr>
        <w:t>（一）录取原则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611"/>
        <w:spacing w:before="92" w:line="220" w:lineRule="auto"/>
        <w:rPr/>
      </w:pPr>
      <w:r>
        <w:rPr>
          <w:color w:val="262626"/>
          <w:spacing w:val="-2"/>
        </w:rPr>
        <w:t>我校将根据申请人的学测成绩、面试成绩及综合素质择优录取。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617"/>
        <w:spacing w:before="91" w:line="221" w:lineRule="auto"/>
        <w:rPr/>
      </w:pPr>
      <w:r>
        <w:rPr>
          <w:color w:val="262626"/>
          <w:spacing w:val="-4"/>
        </w:rPr>
        <w:t>（二）录取安排</w:t>
      </w:r>
    </w:p>
    <w:p>
      <w:pPr>
        <w:spacing w:line="221" w:lineRule="auto"/>
        <w:sectPr>
          <w:pgSz w:w="11907" w:h="16839"/>
          <w:pgMar w:top="954" w:right="1745" w:bottom="0" w:left="1451" w:header="0" w:footer="0" w:gutter="0"/>
        </w:sectPr>
        <w:rPr/>
      </w:pPr>
    </w:p>
    <w:p>
      <w:pPr>
        <w:pStyle w:val="BodyText"/>
        <w:ind w:left="65" w:right="190" w:firstLine="566"/>
        <w:spacing w:before="55" w:line="405" w:lineRule="auto"/>
        <w:rPr/>
      </w:pPr>
      <w:r>
        <w:rPr>
          <w:color w:val="262626"/>
          <w:spacing w:val="-5"/>
        </w:rPr>
        <w:t>我校将于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5"/>
        </w:rPr>
        <w:t>5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5"/>
        </w:rPr>
        <w:t>月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5"/>
        </w:rPr>
        <w:t>15 日前将拟录取名单公示后上传至报</w:t>
      </w:r>
      <w:r>
        <w:rPr>
          <w:color w:val="262626"/>
          <w:spacing w:val="-6"/>
        </w:rPr>
        <w:t>名系统，系统</w:t>
      </w:r>
      <w:r>
        <w:rPr>
          <w:color w:val="262626"/>
          <w:spacing w:val="-55"/>
        </w:rPr>
        <w:t xml:space="preserve"> </w:t>
      </w:r>
      <w:r>
        <w:rPr>
          <w:color w:val="262626"/>
          <w:spacing w:val="-6"/>
        </w:rPr>
        <w:t>5</w:t>
      </w:r>
      <w:r>
        <w:rPr>
          <w:color w:val="262626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21"/>
        </w:rPr>
        <w:t xml:space="preserve"> </w:t>
      </w:r>
      <w:r>
        <w:rPr>
          <w:color w:val="262626"/>
          <w:spacing w:val="-9"/>
        </w:rPr>
        <w:t>15 日统一公布拟录取名单。考生须于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9"/>
        </w:rPr>
        <w:t>5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9"/>
        </w:rPr>
        <w:t>15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9"/>
        </w:rPr>
        <w:t>至</w:t>
      </w:r>
      <w:r>
        <w:rPr>
          <w:color w:val="262626"/>
          <w:spacing w:val="-41"/>
        </w:rPr>
        <w:t xml:space="preserve"> </w:t>
      </w:r>
      <w:r>
        <w:rPr>
          <w:color w:val="262626"/>
          <w:spacing w:val="-9"/>
        </w:rPr>
        <w:t>19 日期间登录报名系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统查询本人录取情况，进行录取确认。逾期未确认的考生视为放弃录取</w:t>
      </w:r>
      <w:r>
        <w:rPr>
          <w:color w:val="262626"/>
          <w:spacing w:val="5"/>
        </w:rPr>
        <w:t xml:space="preserve">  </w:t>
      </w:r>
      <w:r>
        <w:rPr>
          <w:color w:val="262626"/>
          <w:spacing w:val="-3"/>
        </w:rPr>
        <w:t>资格，且不得参加征集志愿报名。</w:t>
      </w:r>
    </w:p>
    <w:p>
      <w:pPr>
        <w:pStyle w:val="BodyText"/>
        <w:ind w:left="13" w:right="13" w:firstLine="657"/>
        <w:spacing w:before="111" w:line="408" w:lineRule="auto"/>
        <w:jc w:val="both"/>
        <w:rPr/>
      </w:pPr>
      <w:r>
        <w:rPr>
          <w:color w:val="262626"/>
          <w:spacing w:val="-5"/>
        </w:rPr>
        <w:t>如考生确认后，我校录取人数不足计划数，将于 5 月 20 日设置征集</w:t>
      </w:r>
      <w:r>
        <w:rPr>
          <w:color w:val="262626"/>
          <w:spacing w:val="5"/>
        </w:rPr>
        <w:t xml:space="preserve"> </w:t>
      </w:r>
      <w:r>
        <w:rPr>
          <w:color w:val="262626"/>
          <w:spacing w:val="-5"/>
        </w:rPr>
        <w:t>志愿招生计划，考生可于</w:t>
      </w:r>
      <w:r>
        <w:rPr>
          <w:color w:val="262626"/>
          <w:spacing w:val="-41"/>
        </w:rPr>
        <w:t xml:space="preserve"> </w:t>
      </w:r>
      <w:r>
        <w:rPr>
          <w:color w:val="262626"/>
          <w:spacing w:val="-5"/>
        </w:rPr>
        <w:t>5</w:t>
      </w:r>
      <w:r>
        <w:rPr>
          <w:color w:val="262626"/>
          <w:spacing w:val="-37"/>
        </w:rPr>
        <w:t xml:space="preserve"> </w:t>
      </w:r>
      <w:r>
        <w:rPr>
          <w:color w:val="262626"/>
          <w:spacing w:val="-5"/>
        </w:rPr>
        <w:t>月</w:t>
      </w:r>
      <w:r>
        <w:rPr>
          <w:color w:val="262626"/>
          <w:spacing w:val="-45"/>
        </w:rPr>
        <w:t xml:space="preserve"> </w:t>
      </w:r>
      <w:r>
        <w:rPr>
          <w:color w:val="262626"/>
          <w:spacing w:val="-5"/>
        </w:rPr>
        <w:t>21 日至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-5"/>
        </w:rPr>
        <w:t>31 日期</w:t>
      </w:r>
      <w:r>
        <w:rPr>
          <w:color w:val="262626"/>
          <w:spacing w:val="-6"/>
        </w:rPr>
        <w:t>间进行报名。首轮已报名的</w:t>
      </w:r>
      <w:r>
        <w:rPr>
          <w:color w:val="262626"/>
        </w:rPr>
        <w:t xml:space="preserve"> </w:t>
      </w:r>
      <w:r>
        <w:rPr>
          <w:color w:val="262626"/>
          <w:spacing w:val="-4"/>
        </w:rPr>
        <w:t>考生无需重新注册，填报志愿、提交相应的材料即可。我校将于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4"/>
        </w:rPr>
        <w:t>6</w:t>
      </w:r>
      <w:r>
        <w:rPr>
          <w:color w:val="262626"/>
          <w:spacing w:val="-30"/>
        </w:rPr>
        <w:t xml:space="preserve"> </w:t>
      </w:r>
      <w:r>
        <w:rPr>
          <w:color w:val="262626"/>
          <w:spacing w:val="-4"/>
        </w:rPr>
        <w:t>月</w:t>
      </w:r>
      <w:r>
        <w:rPr>
          <w:color w:val="262626"/>
          <w:spacing w:val="-5"/>
        </w:rPr>
        <w:t xml:space="preserve"> 1 日</w:t>
      </w:r>
      <w:r>
        <w:rPr>
          <w:color w:val="262626"/>
        </w:rPr>
        <w:t xml:space="preserve"> </w:t>
      </w:r>
      <w:r>
        <w:rPr>
          <w:color w:val="262626"/>
          <w:spacing w:val="-9"/>
        </w:rPr>
        <w:t>至</w:t>
      </w:r>
      <w:r>
        <w:rPr>
          <w:color w:val="262626"/>
          <w:spacing w:val="-55"/>
        </w:rPr>
        <w:t xml:space="preserve"> </w:t>
      </w:r>
      <w:r>
        <w:rPr>
          <w:color w:val="262626"/>
          <w:spacing w:val="-9"/>
        </w:rPr>
        <w:t>20 日期间开展审核、考核及录取工作，6</w:t>
      </w:r>
      <w:r>
        <w:rPr>
          <w:color w:val="262626"/>
          <w:spacing w:val="-51"/>
        </w:rPr>
        <w:t xml:space="preserve"> </w:t>
      </w:r>
      <w:r>
        <w:rPr>
          <w:color w:val="262626"/>
          <w:spacing w:val="-9"/>
        </w:rPr>
        <w:t>月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9"/>
        </w:rPr>
        <w:t>21 日前将征集志愿拟录取名</w:t>
      </w:r>
      <w:r>
        <w:rPr>
          <w:color w:val="262626"/>
        </w:rPr>
        <w:t xml:space="preserve"> </w:t>
      </w:r>
      <w:r>
        <w:rPr>
          <w:color w:val="262626"/>
          <w:spacing w:val="-6"/>
        </w:rPr>
        <w:t>单上传至系统，系统</w:t>
      </w:r>
      <w:r>
        <w:rPr>
          <w:color w:val="262626"/>
          <w:spacing w:val="-38"/>
        </w:rPr>
        <w:t xml:space="preserve"> </w:t>
      </w:r>
      <w:r>
        <w:rPr>
          <w:color w:val="262626"/>
          <w:spacing w:val="-6"/>
        </w:rPr>
        <w:t>6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6"/>
        </w:rPr>
        <w:t>月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6"/>
        </w:rPr>
        <w:t>21 日统一公布各校征集志愿拟录取名单。考生须</w:t>
      </w:r>
      <w:r>
        <w:rPr>
          <w:color w:val="262626"/>
        </w:rPr>
        <w:t xml:space="preserve"> </w:t>
      </w:r>
      <w:r>
        <w:rPr>
          <w:color w:val="262626"/>
          <w:spacing w:val="-7"/>
        </w:rPr>
        <w:t>于</w:t>
      </w:r>
      <w:r>
        <w:rPr>
          <w:color w:val="262626"/>
          <w:spacing w:val="-57"/>
        </w:rPr>
        <w:t xml:space="preserve"> </w:t>
      </w:r>
      <w:r>
        <w:rPr>
          <w:color w:val="262626"/>
          <w:spacing w:val="-7"/>
        </w:rPr>
        <w:t>6</w:t>
      </w:r>
      <w:r>
        <w:rPr>
          <w:color w:val="262626"/>
          <w:spacing w:val="-52"/>
        </w:rPr>
        <w:t xml:space="preserve"> </w:t>
      </w:r>
      <w:r>
        <w:rPr>
          <w:color w:val="262626"/>
          <w:spacing w:val="-7"/>
        </w:rPr>
        <w:t>月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7"/>
        </w:rPr>
        <w:t>2 1 日至</w:t>
      </w:r>
      <w:r>
        <w:rPr>
          <w:color w:val="262626"/>
          <w:spacing w:val="-56"/>
        </w:rPr>
        <w:t xml:space="preserve"> </w:t>
      </w:r>
      <w:r>
        <w:rPr>
          <w:color w:val="262626"/>
          <w:spacing w:val="-7"/>
        </w:rPr>
        <w:t>25 日期间登录系统查询本</w:t>
      </w:r>
      <w:r>
        <w:rPr>
          <w:color w:val="262626"/>
          <w:spacing w:val="-8"/>
        </w:rPr>
        <w:t>人录取情况，进行录取确认。逾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期未确认的考生视为放弃录取资格。</w:t>
      </w:r>
    </w:p>
    <w:p>
      <w:pPr>
        <w:pStyle w:val="BodyText"/>
        <w:ind w:left="559"/>
        <w:spacing w:before="196" w:line="220" w:lineRule="auto"/>
        <w:outlineLvl w:val="1"/>
        <w:rPr/>
      </w:pPr>
      <w:r>
        <w:rPr>
          <w:b/>
          <w:bCs/>
          <w:spacing w:val="-5"/>
        </w:rPr>
        <w:t>七、入学及体检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pStyle w:val="BodyText"/>
        <w:ind w:left="6" w:firstLine="552"/>
        <w:spacing w:before="91" w:line="398" w:lineRule="auto"/>
        <w:rPr/>
      </w:pPr>
      <w:r>
        <w:rPr>
          <w:spacing w:val="-6"/>
        </w:rPr>
        <w:t>新生须按《录取通知书》和《新生入学指南》规定的时间及要求来校报</w:t>
      </w:r>
      <w:r>
        <w:rPr>
          <w:spacing w:val="8"/>
        </w:rPr>
        <w:t xml:space="preserve"> </w:t>
      </w:r>
      <w:r>
        <w:rPr>
          <w:spacing w:val="-15"/>
        </w:rPr>
        <w:t>到。</w:t>
      </w:r>
    </w:p>
    <w:p>
      <w:pPr>
        <w:pStyle w:val="BodyText"/>
        <w:ind w:left="5" w:right="6" w:firstLine="551"/>
        <w:spacing w:before="39" w:line="398" w:lineRule="auto"/>
        <w:rPr/>
      </w:pPr>
      <w:r>
        <w:rPr>
          <w:spacing w:val="-6"/>
        </w:rPr>
        <w:t>对考生身体健康状况的要求执行教育部、卫生部、中国残疾人联合会制</w:t>
      </w:r>
      <w:r>
        <w:rPr>
          <w:spacing w:val="4"/>
        </w:rPr>
        <w:t xml:space="preserve"> </w:t>
      </w:r>
      <w:r>
        <w:rPr>
          <w:spacing w:val="-7"/>
        </w:rPr>
        <w:t>定并下发的《普通高等学校招生体检工作指导</w:t>
      </w:r>
      <w:r>
        <w:rPr>
          <w:spacing w:val="-8"/>
        </w:rPr>
        <w:t>意见》。</w:t>
      </w:r>
    </w:p>
    <w:p>
      <w:pPr>
        <w:pStyle w:val="BodyText"/>
        <w:ind w:left="1" w:right="3" w:firstLine="558"/>
        <w:spacing w:before="41" w:line="398" w:lineRule="auto"/>
        <w:rPr/>
      </w:pPr>
      <w:r>
        <w:rPr>
          <w:spacing w:val="-6"/>
        </w:rPr>
        <w:t>新生入学后，我校将根据教育部的有关规定进行身体检查，身体条件不</w:t>
      </w:r>
      <w:r>
        <w:rPr>
          <w:spacing w:val="4"/>
        </w:rPr>
        <w:t xml:space="preserve"> </w:t>
      </w:r>
      <w:r>
        <w:rPr>
          <w:spacing w:val="-1"/>
        </w:rPr>
        <w:t>符合要求的，将取消其入学资格；仅专业受限者，可商</w:t>
      </w:r>
      <w:r>
        <w:rPr>
          <w:spacing w:val="-2"/>
        </w:rPr>
        <w:t>转其他专业。</w:t>
      </w:r>
    </w:p>
    <w:p>
      <w:pPr>
        <w:pStyle w:val="BodyText"/>
        <w:ind w:left="564"/>
        <w:spacing w:before="196" w:line="221" w:lineRule="auto"/>
        <w:outlineLvl w:val="1"/>
        <w:rPr/>
      </w:pPr>
      <w:r>
        <w:rPr>
          <w:b/>
          <w:bCs/>
          <w:spacing w:val="-6"/>
        </w:rPr>
        <w:t>八、其他</w:t>
      </w:r>
    </w:p>
    <w:p>
      <w:pPr>
        <w:pStyle w:val="BodyText"/>
        <w:ind w:left="578"/>
        <w:spacing w:before="316" w:line="220" w:lineRule="auto"/>
        <w:rPr/>
      </w:pPr>
      <w:r>
        <w:rPr>
          <w:spacing w:val="-5"/>
        </w:rPr>
        <w:t>1、学费及住宿费</w:t>
      </w:r>
    </w:p>
    <w:p>
      <w:pPr>
        <w:pStyle w:val="BodyText"/>
        <w:ind w:left="8" w:right="116" w:firstLine="554"/>
        <w:spacing w:before="211" w:line="345" w:lineRule="auto"/>
        <w:rPr/>
      </w:pPr>
      <w:r>
        <w:rPr>
          <w:spacing w:val="-1"/>
        </w:rPr>
        <w:t>学生入学时应按照学校规定缴纳学费和住宿费，学生学费、住宿费的</w:t>
      </w:r>
      <w:r>
        <w:rPr>
          <w:spacing w:val="11"/>
        </w:rPr>
        <w:t xml:space="preserve"> </w:t>
      </w:r>
      <w:r>
        <w:rPr>
          <w:spacing w:val="-2"/>
        </w:rPr>
        <w:t>收费标准按照广东省物价管理部门有关文件执行。</w:t>
      </w:r>
    </w:p>
    <w:p>
      <w:pPr>
        <w:pStyle w:val="BodyText"/>
        <w:ind w:right="252" w:firstLine="563"/>
        <w:spacing w:before="45" w:line="345" w:lineRule="auto"/>
        <w:rPr/>
      </w:pPr>
      <w:r>
        <w:rPr>
          <w:spacing w:val="1"/>
        </w:rPr>
        <w:t>学费标准：文科类专业每生每学年人民币6060</w:t>
      </w:r>
      <w:r>
        <w:rPr>
          <w:spacing w:val="-47"/>
        </w:rPr>
        <w:t xml:space="preserve"> </w:t>
      </w:r>
      <w:r>
        <w:rPr>
          <w:spacing w:val="1"/>
        </w:rPr>
        <w:t>元，理工外语体育类</w:t>
      </w:r>
      <w:r>
        <w:rPr/>
        <w:t xml:space="preserve"> </w:t>
      </w:r>
      <w:r>
        <w:rPr>
          <w:spacing w:val="-4"/>
        </w:rPr>
        <w:t>专业每生每学年人民币</w:t>
      </w:r>
      <w:r>
        <w:rPr>
          <w:spacing w:val="-46"/>
        </w:rPr>
        <w:t xml:space="preserve"> </w:t>
      </w:r>
      <w:r>
        <w:rPr>
          <w:spacing w:val="-4"/>
        </w:rPr>
        <w:t>6850</w:t>
      </w:r>
      <w:r>
        <w:rPr>
          <w:spacing w:val="-56"/>
        </w:rPr>
        <w:t xml:space="preserve"> </w:t>
      </w:r>
      <w:r>
        <w:rPr>
          <w:spacing w:val="-4"/>
        </w:rPr>
        <w:t>元。</w:t>
      </w:r>
    </w:p>
    <w:p>
      <w:pPr>
        <w:spacing w:line="345" w:lineRule="auto"/>
        <w:sectPr>
          <w:pgSz w:w="11907" w:h="16839"/>
          <w:pgMar w:top="967" w:right="1413" w:bottom="0" w:left="1430" w:header="0" w:footer="0" w:gutter="0"/>
        </w:sectPr>
        <w:rPr/>
      </w:pPr>
    </w:p>
    <w:p>
      <w:pPr>
        <w:pStyle w:val="BodyText"/>
        <w:ind w:left="3" w:right="306" w:firstLine="562"/>
        <w:spacing w:before="58" w:line="346" w:lineRule="auto"/>
        <w:rPr/>
      </w:pPr>
      <w:r>
        <w:rPr>
          <w:spacing w:val="-1"/>
        </w:rPr>
        <w:t>学生住宿由学校统一安排，住宿费：</w:t>
      </w:r>
      <w:r>
        <w:rPr>
          <w:rFonts w:ascii="FangSong" w:hAnsi="FangSong" w:eastAsia="FangSong" w:cs="FangSong"/>
          <w:sz w:val="30"/>
          <w:szCs w:val="30"/>
          <w:spacing w:val="-1"/>
        </w:rPr>
        <w:t>视不同住宿条件，</w:t>
      </w:r>
      <w:r>
        <w:rPr>
          <w:spacing w:val="-1"/>
        </w:rPr>
        <w:t>每生每学年</w:t>
      </w:r>
      <w:r>
        <w:rPr>
          <w:spacing w:val="12"/>
        </w:rPr>
        <w:t xml:space="preserve"> </w:t>
      </w:r>
      <w:r>
        <w:rPr>
          <w:spacing w:val="-3"/>
        </w:rPr>
        <w:t>人民币</w:t>
      </w:r>
      <w:r>
        <w:rPr>
          <w:spacing w:val="-48"/>
        </w:rPr>
        <w:t xml:space="preserve"> </w:t>
      </w:r>
      <w:r>
        <w:rPr>
          <w:spacing w:val="-3"/>
        </w:rPr>
        <w:t>800-1600</w:t>
      </w:r>
      <w:r>
        <w:rPr>
          <w:spacing w:val="-55"/>
        </w:rPr>
        <w:t xml:space="preserve"> </w:t>
      </w:r>
      <w:r>
        <w:rPr>
          <w:spacing w:val="-3"/>
        </w:rPr>
        <w:t>元（不含水电费）。</w:t>
      </w:r>
    </w:p>
    <w:p>
      <w:pPr>
        <w:pStyle w:val="BodyText"/>
        <w:ind w:left="1" w:right="188" w:firstLine="590"/>
        <w:spacing w:before="39" w:line="346" w:lineRule="auto"/>
        <w:rPr/>
      </w:pPr>
      <w:r>
        <w:rPr>
          <w:spacing w:val="-2"/>
        </w:rPr>
        <w:t>以上所列收费标准如广东省物价管理部门有新规定，则按新规定标准</w:t>
      </w:r>
      <w:r>
        <w:rPr>
          <w:spacing w:val="15"/>
        </w:rPr>
        <w:t xml:space="preserve"> </w:t>
      </w:r>
      <w:r>
        <w:rPr>
          <w:spacing w:val="-12"/>
        </w:rPr>
        <w:t>执行。</w:t>
      </w:r>
    </w:p>
    <w:p>
      <w:pPr>
        <w:pStyle w:val="BodyText"/>
        <w:ind w:left="32" w:right="92" w:firstLine="530"/>
        <w:spacing w:before="169" w:line="316" w:lineRule="auto"/>
        <w:rPr/>
      </w:pPr>
      <w:r>
        <w:rPr>
          <w:spacing w:val="-2"/>
        </w:rPr>
        <w:t>2、学生在校期间，按《普通高等学校招收和培养香港特别行政区、澳</w:t>
      </w:r>
      <w:r>
        <w:rPr>
          <w:spacing w:val="2"/>
        </w:rPr>
        <w:t xml:space="preserve"> </w:t>
      </w:r>
      <w:r>
        <w:rPr>
          <w:spacing w:val="-2"/>
        </w:rPr>
        <w:t>门特别行政区及台湾地区学生的规定》及我校有关规定进行管理。</w:t>
      </w:r>
    </w:p>
    <w:p>
      <w:pPr>
        <w:pStyle w:val="BodyText"/>
        <w:ind w:firstLine="565"/>
        <w:spacing w:before="288" w:line="348" w:lineRule="auto"/>
        <w:rPr/>
      </w:pPr>
      <w:r>
        <w:rPr>
          <w:spacing w:val="-8"/>
        </w:rPr>
        <w:t>3、凡具有我校正式学籍的学生，在允许的修业期限内获得规定的学分，</w:t>
      </w:r>
      <w:r>
        <w:rPr>
          <w:spacing w:val="6"/>
        </w:rPr>
        <w:t xml:space="preserve"> </w:t>
      </w:r>
      <w:r>
        <w:rPr>
          <w:spacing w:val="-6"/>
        </w:rPr>
        <w:t>达到毕业生基本要求时，准予毕业并颁发华南师范大学毕业证书。对符合学</w:t>
      </w:r>
      <w:r>
        <w:rPr>
          <w:spacing w:val="17"/>
        </w:rPr>
        <w:t xml:space="preserve"> </w:t>
      </w:r>
      <w:r>
        <w:rPr>
          <w:spacing w:val="-1"/>
        </w:rPr>
        <w:t>位授予条件的毕业生，授予华南师范大学学士学位并颁发学位</w:t>
      </w:r>
      <w:r>
        <w:rPr>
          <w:spacing w:val="-2"/>
        </w:rPr>
        <w:t>证书。</w:t>
      </w:r>
    </w:p>
    <w:p>
      <w:pPr>
        <w:pStyle w:val="BodyText"/>
        <w:ind w:left="559"/>
        <w:spacing w:before="291" w:line="219" w:lineRule="auto"/>
        <w:rPr/>
      </w:pPr>
      <w:r>
        <w:rPr>
          <w:spacing w:val="-1"/>
        </w:rPr>
        <w:t>4、未尽事宜按国家有关政策、法规执行；本章程的</w:t>
      </w:r>
      <w:r>
        <w:rPr>
          <w:spacing w:val="-2"/>
        </w:rPr>
        <w:t>解释权归华南师范</w:t>
      </w:r>
    </w:p>
    <w:p>
      <w:pPr>
        <w:pStyle w:val="BodyText"/>
        <w:ind w:left="4"/>
        <w:spacing w:before="291" w:line="220" w:lineRule="auto"/>
        <w:rPr/>
      </w:pPr>
      <w:r>
        <w:rPr>
          <w:spacing w:val="-2"/>
        </w:rPr>
        <w:t>大学招生考试处。</w:t>
      </w:r>
    </w:p>
    <w:p>
      <w:pPr>
        <w:pStyle w:val="BodyText"/>
        <w:ind w:left="569"/>
        <w:spacing w:before="162" w:line="221" w:lineRule="auto"/>
        <w:outlineLvl w:val="1"/>
        <w:rPr/>
      </w:pPr>
      <w:r>
        <w:rPr>
          <w:b/>
          <w:bCs/>
          <w:spacing w:val="-7"/>
        </w:rPr>
        <w:t>九、联系方式</w:t>
      </w:r>
    </w:p>
    <w:p>
      <w:pPr>
        <w:pStyle w:val="BodyText"/>
        <w:ind w:left="580" w:right="3405" w:hanging="19"/>
        <w:spacing w:before="209" w:line="345" w:lineRule="auto"/>
        <w:rPr/>
      </w:pPr>
      <w:r>
        <w:rPr>
          <w:spacing w:val="-3"/>
        </w:rPr>
        <w:t>联系地址：广东省广州市中山大道西</w:t>
      </w:r>
      <w:r>
        <w:rPr>
          <w:spacing w:val="-43"/>
        </w:rPr>
        <w:t xml:space="preserve"> </w:t>
      </w:r>
      <w:r>
        <w:rPr>
          <w:spacing w:val="-3"/>
        </w:rPr>
        <w:t>55</w:t>
      </w:r>
      <w:r>
        <w:rPr>
          <w:spacing w:val="-51"/>
        </w:rPr>
        <w:t xml:space="preserve"> </w:t>
      </w:r>
      <w:r>
        <w:rPr>
          <w:spacing w:val="-3"/>
        </w:rPr>
        <w:t>号</w:t>
      </w:r>
      <w:r>
        <w:rPr/>
        <w:t xml:space="preserve"> </w:t>
      </w:r>
      <w:r>
        <w:rPr>
          <w:spacing w:val="-3"/>
        </w:rPr>
        <w:t>邮递区号：510631</w:t>
      </w:r>
    </w:p>
    <w:p>
      <w:pPr>
        <w:pStyle w:val="BodyText"/>
        <w:ind w:left="558" w:right="5226" w:firstLine="3"/>
        <w:spacing w:before="41" w:line="345" w:lineRule="auto"/>
        <w:rPr/>
      </w:pPr>
      <w:r>
        <w:rPr>
          <w:spacing w:val="-1"/>
        </w:rPr>
        <w:t>联系电话：8620—85211098</w:t>
      </w:r>
      <w:r>
        <w:rPr>
          <w:spacing w:val="6"/>
        </w:rPr>
        <w:t xml:space="preserve"> </w:t>
      </w:r>
      <w:r>
        <w:rPr>
          <w:spacing w:val="-1"/>
        </w:rPr>
        <w:t>传    真：8620—85213484</w:t>
      </w:r>
    </w:p>
    <w:p>
      <w:pPr>
        <w:pStyle w:val="BodyText"/>
        <w:ind w:left="582"/>
        <w:spacing w:line="545" w:lineRule="exact"/>
        <w:rPr>
          <w:rFonts w:ascii="Calibri" w:hAnsi="Calibri" w:eastAsia="Calibri" w:cs="Calibri"/>
        </w:rPr>
      </w:pPr>
      <w:r>
        <w:rPr>
          <w:spacing w:val="-2"/>
          <w:position w:val="7"/>
        </w:rPr>
        <w:t>网    址：</w:t>
      </w:r>
      <w:hyperlink w:history="true" r:id="rId2">
        <w:r>
          <w:rPr>
            <w:rFonts w:ascii="Calibri" w:hAnsi="Calibri" w:eastAsia="Calibri" w:cs="Calibri"/>
            <w:spacing w:val="-2"/>
            <w:position w:val="7"/>
          </w:rPr>
          <w:t>http://zsb.scnu.edu.cn/</w:t>
        </w:r>
      </w:hyperlink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6022"/>
        <w:spacing w:before="91" w:line="220" w:lineRule="auto"/>
        <w:rPr/>
      </w:pPr>
      <w:r>
        <w:rPr>
          <w:spacing w:val="-2"/>
        </w:rPr>
        <w:t>华南师范大学</w:t>
      </w:r>
    </w:p>
    <w:p>
      <w:pPr>
        <w:pStyle w:val="BodyText"/>
        <w:ind w:left="5886"/>
        <w:spacing w:before="291" w:line="220" w:lineRule="auto"/>
        <w:rPr/>
      </w:pPr>
      <w:r>
        <w:rPr>
          <w:spacing w:val="-2"/>
        </w:rPr>
        <w:t>二○二二年十二月</w:t>
      </w:r>
    </w:p>
    <w:p>
      <w:pPr>
        <w:spacing w:line="220" w:lineRule="auto"/>
        <w:sectPr>
          <w:pgSz w:w="11907" w:h="16839"/>
          <w:pgMar w:top="836" w:right="1340" w:bottom="0" w:left="1428" w:header="0" w:footer="0" w:gutter="0"/>
        </w:sectPr>
        <w:rPr/>
      </w:pPr>
    </w:p>
    <w:p>
      <w:pPr>
        <w:pStyle w:val="BodyText"/>
        <w:spacing w:before="56" w:line="219" w:lineRule="auto"/>
        <w:rPr/>
      </w:pPr>
      <w:r>
        <w:rPr>
          <w:color w:val="262626"/>
          <w:spacing w:val="-8"/>
        </w:rPr>
        <w:t>附件一：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330"/>
        <w:spacing w:before="91" w:line="219" w:lineRule="auto"/>
        <w:rPr/>
      </w:pPr>
      <w:r>
        <w:rPr>
          <w:color w:val="262626"/>
          <w:spacing w:val="-1"/>
        </w:rPr>
        <w:t>华南师范大学招收台湾高中毕业生本科专业一览表</w:t>
      </w:r>
    </w:p>
    <w:p>
      <w:pPr>
        <w:spacing w:line="194" w:lineRule="exact"/>
        <w:rPr/>
      </w:pPr>
      <w:r/>
    </w:p>
    <w:tbl>
      <w:tblPr>
        <w:tblStyle w:val="TableNormal"/>
        <w:tblW w:w="8511" w:type="dxa"/>
        <w:tblInd w:w="185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24"/>
        <w:gridCol w:w="3241"/>
        <w:gridCol w:w="3546"/>
      </w:tblGrid>
      <w:tr>
        <w:trPr>
          <w:trHeight w:val="588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648"/>
              <w:spacing w:before="184" w:line="222" w:lineRule="auto"/>
              <w:rPr/>
            </w:pPr>
            <w:r>
              <w:rPr>
                <w:spacing w:val="-2"/>
              </w:rPr>
              <w:t>序号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190"/>
              <w:spacing w:before="184" w:line="221" w:lineRule="auto"/>
              <w:rPr/>
            </w:pPr>
            <w:r>
              <w:rPr>
                <w:spacing w:val="-2"/>
              </w:rPr>
              <w:t>学院名称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40"/>
              <w:spacing w:before="184" w:line="221" w:lineRule="auto"/>
              <w:rPr/>
            </w:pPr>
            <w:r>
              <w:rPr>
                <w:spacing w:val="-2"/>
              </w:rPr>
              <w:t>专业名称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8"/>
              <w:spacing w:before="72" w:line="182" w:lineRule="auto"/>
              <w:rPr/>
            </w:pPr>
            <w:r>
              <w:rPr/>
              <w:t>1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1"/>
              <w:spacing w:before="71" w:line="221" w:lineRule="auto"/>
              <w:rPr/>
            </w:pPr>
            <w:r>
              <w:rPr>
                <w:spacing w:val="-2"/>
              </w:rPr>
              <w:t>外国语言文化学院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61"/>
              <w:spacing w:before="73" w:line="221" w:lineRule="auto"/>
              <w:rPr/>
            </w:pPr>
            <w:r>
              <w:rPr>
                <w:spacing w:val="-2"/>
              </w:rPr>
              <w:t>英语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98"/>
              <w:spacing w:before="74" w:line="223" w:lineRule="auto"/>
              <w:rPr/>
            </w:pPr>
            <w:r>
              <w:rPr>
                <w:spacing w:val="-12"/>
              </w:rPr>
              <w:t>日语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58"/>
              <w:spacing w:before="74" w:line="221" w:lineRule="auto"/>
              <w:rPr/>
            </w:pPr>
            <w:r>
              <w:rPr>
                <w:spacing w:val="-2"/>
              </w:rPr>
              <w:t>俄语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4"/>
              <w:spacing w:before="72" w:line="182" w:lineRule="auto"/>
              <w:rPr/>
            </w:pPr>
            <w:r>
              <w:rPr/>
              <w:t>2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5"/>
              <w:spacing w:before="72" w:line="219" w:lineRule="auto"/>
              <w:rPr/>
            </w:pPr>
            <w:r>
              <w:rPr>
                <w:spacing w:val="-1"/>
              </w:rPr>
              <w:t>地理科学学院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00"/>
              <w:spacing w:before="75" w:line="219" w:lineRule="auto"/>
              <w:rPr/>
            </w:pPr>
            <w:r>
              <w:rPr>
                <w:spacing w:val="-3"/>
              </w:rPr>
              <w:t>地理科学（师范）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826"/>
              <w:spacing w:before="74" w:line="221" w:lineRule="auto"/>
              <w:rPr/>
            </w:pPr>
            <w:r>
              <w:rPr>
                <w:spacing w:val="-5"/>
              </w:rPr>
              <w:t>自然地理与资源环境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91"/>
              <w:spacing w:before="75" w:line="220" w:lineRule="auto"/>
              <w:rPr/>
            </w:pPr>
            <w:r>
              <w:rPr>
                <w:spacing w:val="-1"/>
              </w:rPr>
              <w:t>人文地理与城乡规划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34"/>
              <w:spacing w:before="76" w:line="219" w:lineRule="auto"/>
              <w:rPr/>
            </w:pPr>
            <w:r>
              <w:rPr>
                <w:spacing w:val="-1"/>
              </w:rPr>
              <w:t>地理信息科学（GIS）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16"/>
              <w:spacing w:before="114" w:line="182" w:lineRule="auto"/>
              <w:rPr/>
            </w:pPr>
            <w:r>
              <w:rPr/>
              <w:t>3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641"/>
              <w:spacing w:before="78" w:line="219" w:lineRule="auto"/>
              <w:rPr/>
            </w:pPr>
            <w:r>
              <w:rPr>
                <w:spacing w:val="-2"/>
              </w:rPr>
              <w:t>哲学与社会发展学院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41"/>
              <w:spacing w:before="78" w:line="219" w:lineRule="auto"/>
              <w:rPr/>
            </w:pPr>
            <w:r>
              <w:rPr>
                <w:spacing w:val="-2"/>
              </w:rPr>
              <w:t>社会工作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11"/>
              <w:spacing w:before="112" w:line="182" w:lineRule="auto"/>
              <w:rPr/>
            </w:pPr>
            <w:r>
              <w:rPr/>
              <w:t>4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862"/>
              <w:spacing w:before="75" w:line="220" w:lineRule="auto"/>
              <w:rPr/>
            </w:pPr>
            <w:r>
              <w:rPr>
                <w:spacing w:val="-2"/>
              </w:rPr>
              <w:t>马克思主义学院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687"/>
              <w:spacing w:before="75" w:line="220" w:lineRule="auto"/>
              <w:rPr/>
            </w:pPr>
            <w:r>
              <w:rPr>
                <w:spacing w:val="-3"/>
              </w:rPr>
              <w:t>思想政治教育（师范）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16"/>
              <w:spacing w:before="114" w:line="180" w:lineRule="auto"/>
              <w:rPr/>
            </w:pPr>
            <w:r>
              <w:rPr/>
              <w:t>5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68"/>
              <w:spacing w:before="75" w:line="221" w:lineRule="auto"/>
              <w:rPr/>
            </w:pPr>
            <w:r>
              <w:rPr>
                <w:spacing w:val="-2"/>
              </w:rPr>
              <w:t>历史文化学院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10"/>
              <w:spacing w:before="76" w:line="220" w:lineRule="auto"/>
              <w:rPr/>
            </w:pPr>
            <w:r>
              <w:rPr>
                <w:spacing w:val="-4"/>
              </w:rPr>
              <w:t>历史学（师范）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4"/>
              <w:spacing w:before="72" w:line="182" w:lineRule="auto"/>
              <w:rPr/>
            </w:pPr>
            <w:r>
              <w:rPr/>
              <w:t>6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8"/>
              <w:spacing w:before="71" w:line="219" w:lineRule="auto"/>
              <w:rPr/>
            </w:pPr>
            <w:r>
              <w:rPr>
                <w:spacing w:val="-2"/>
              </w:rPr>
              <w:t>教育科学学院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06"/>
              <w:spacing w:before="76" w:line="220" w:lineRule="auto"/>
              <w:rPr/>
            </w:pPr>
            <w:r>
              <w:rPr>
                <w:spacing w:val="-4"/>
              </w:rPr>
              <w:t>小学教育（师范）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04"/>
              <w:spacing w:before="76" w:line="220" w:lineRule="auto"/>
              <w:rPr/>
            </w:pPr>
            <w:r>
              <w:rPr>
                <w:spacing w:val="-3"/>
              </w:rPr>
              <w:t>学前教育（师范）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00"/>
              <w:spacing w:before="76" w:line="220" w:lineRule="auto"/>
              <w:rPr/>
            </w:pPr>
            <w:r>
              <w:rPr>
                <w:spacing w:val="-3"/>
              </w:rPr>
              <w:t>特殊教育（师范）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7"/>
              <w:spacing w:before="72" w:line="180" w:lineRule="auto"/>
              <w:rPr/>
            </w:pPr>
            <w:r>
              <w:rPr/>
              <w:t>7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4"/>
              <w:spacing w:before="71" w:line="220" w:lineRule="auto"/>
              <w:rPr/>
            </w:pPr>
            <w:r>
              <w:rPr>
                <w:spacing w:val="-1"/>
              </w:rPr>
              <w:t>旅游管理学院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07"/>
              <w:spacing w:before="77" w:line="219" w:lineRule="auto"/>
              <w:rPr/>
            </w:pPr>
            <w:r>
              <w:rPr>
                <w:spacing w:val="-1"/>
              </w:rPr>
              <w:t>会展经济与管理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38"/>
              <w:spacing w:before="77" w:line="220" w:lineRule="auto"/>
              <w:rPr/>
            </w:pPr>
            <w:r>
              <w:rPr>
                <w:spacing w:val="-1"/>
              </w:rPr>
              <w:t>旅游管理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43"/>
              <w:spacing w:before="77" w:line="220" w:lineRule="auto"/>
              <w:rPr/>
            </w:pPr>
            <w:r>
              <w:rPr>
                <w:spacing w:val="-2"/>
              </w:rPr>
              <w:t>酒店管理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304" w:line="182" w:lineRule="auto"/>
              <w:rPr/>
            </w:pPr>
            <w:r>
              <w:rPr/>
              <w:t>8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76"/>
              <w:spacing w:before="267" w:line="219" w:lineRule="auto"/>
              <w:rPr/>
            </w:pPr>
            <w:r>
              <w:rPr>
                <w:spacing w:val="-2"/>
              </w:rPr>
              <w:t>计算机学院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900"/>
              <w:spacing w:before="7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56"/>
              <w:spacing w:before="77" w:line="221" w:lineRule="auto"/>
              <w:rPr/>
            </w:pPr>
            <w:r>
              <w:rPr>
                <w:spacing w:val="-5"/>
              </w:rPr>
              <w:t>网络工程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813"/>
              <w:spacing w:before="114" w:line="182" w:lineRule="auto"/>
              <w:rPr/>
            </w:pPr>
            <w:r>
              <w:rPr/>
              <w:t>9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67"/>
              <w:spacing w:before="78" w:line="219" w:lineRule="auto"/>
              <w:rPr/>
            </w:pPr>
            <w:r>
              <w:rPr>
                <w:spacing w:val="-2"/>
              </w:rPr>
              <w:t>生命科学学院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41"/>
              <w:spacing w:before="78" w:line="221" w:lineRule="auto"/>
              <w:rPr/>
            </w:pPr>
            <w:r>
              <w:rPr>
                <w:spacing w:val="-2"/>
              </w:rPr>
              <w:t>生物工程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3"/>
              <w:spacing w:before="304" w:line="182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94"/>
              <w:spacing w:before="267" w:line="221" w:lineRule="auto"/>
              <w:rPr/>
            </w:pPr>
            <w:r>
              <w:rPr>
                <w:spacing w:val="-3"/>
              </w:rPr>
              <w:t>心理学院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16"/>
              <w:spacing w:before="80" w:line="220" w:lineRule="auto"/>
              <w:rPr/>
            </w:pPr>
            <w:r>
              <w:rPr>
                <w:spacing w:val="-5"/>
              </w:rPr>
              <w:t>心理学（师范）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229"/>
              <w:spacing w:before="77" w:line="222" w:lineRule="auto"/>
              <w:rPr/>
            </w:pPr>
            <w:r>
              <w:rPr>
                <w:spacing w:val="-2"/>
              </w:rPr>
              <w:t>应用心理学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3"/>
              <w:spacing w:before="72" w:line="182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9"/>
              <w:spacing w:before="71" w:line="220" w:lineRule="auto"/>
              <w:rPr/>
            </w:pPr>
            <w:r>
              <w:rPr>
                <w:spacing w:val="-2"/>
              </w:rPr>
              <w:t>教育信息技术学院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92"/>
              <w:spacing w:before="78" w:line="220" w:lineRule="auto"/>
              <w:rPr/>
            </w:pPr>
            <w:r>
              <w:rPr>
                <w:spacing w:val="-2"/>
              </w:rPr>
              <w:t>教育技术学（师范）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231"/>
              <w:spacing w:before="78" w:line="220" w:lineRule="auto"/>
              <w:rPr/>
            </w:pPr>
            <w:r>
              <w:rPr>
                <w:spacing w:val="-2"/>
              </w:rPr>
              <w:t>教育技术学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448"/>
              <w:spacing w:before="79" w:line="219" w:lineRule="auto"/>
              <w:rPr/>
            </w:pPr>
            <w:r>
              <w:rPr>
                <w:spacing w:val="-1"/>
              </w:rPr>
              <w:t>传播学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450"/>
              <w:spacing w:before="78" w:line="221" w:lineRule="auto"/>
              <w:rPr/>
            </w:pPr>
            <w:r>
              <w:rPr>
                <w:spacing w:val="-2"/>
              </w:rPr>
              <w:t>新闻学</w:t>
            </w:r>
          </w:p>
        </w:tc>
      </w:tr>
      <w:tr>
        <w:trPr>
          <w:trHeight w:val="375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73"/>
              <w:spacing w:before="116" w:line="182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967"/>
              <w:spacing w:before="80" w:line="219" w:lineRule="auto"/>
              <w:rPr/>
            </w:pPr>
            <w:r>
              <w:rPr>
                <w:spacing w:val="-2"/>
              </w:rPr>
              <w:t>数学科学学院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10"/>
              <w:spacing w:before="79" w:line="220" w:lineRule="auto"/>
              <w:rPr/>
            </w:pPr>
            <w:r>
              <w:rPr>
                <w:spacing w:val="-2"/>
              </w:rPr>
              <w:t>数学与应用数学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73"/>
              <w:spacing w:before="115" w:line="182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298"/>
              <w:spacing w:before="78" w:line="221" w:lineRule="auto"/>
              <w:rPr/>
            </w:pPr>
            <w:r>
              <w:rPr>
                <w:spacing w:val="-2"/>
              </w:rPr>
              <w:t>文学院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90"/>
              <w:spacing w:before="79" w:line="220" w:lineRule="auto"/>
              <w:rPr/>
            </w:pPr>
            <w:r>
              <w:rPr>
                <w:spacing w:val="-2"/>
              </w:rPr>
              <w:t>汉语言文学（师范）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73"/>
              <w:spacing w:before="115" w:line="182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1297"/>
              <w:spacing w:before="79" w:line="221" w:lineRule="auto"/>
              <w:rPr/>
            </w:pPr>
            <w:r>
              <w:rPr>
                <w:spacing w:val="-2"/>
              </w:rPr>
              <w:t>法学院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561"/>
              <w:spacing w:before="78" w:line="222" w:lineRule="auto"/>
              <w:rPr/>
            </w:pPr>
            <w:r>
              <w:rPr>
                <w:spacing w:val="-2"/>
              </w:rPr>
              <w:t>法学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73"/>
              <w:spacing w:before="116" w:line="182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636"/>
              <w:spacing w:before="79" w:line="220" w:lineRule="auto"/>
              <w:rPr/>
            </w:pPr>
            <w:r>
              <w:rPr>
                <w:spacing w:val="-1"/>
              </w:rPr>
              <w:t>物理与电信工程学院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008"/>
              <w:spacing w:before="79" w:line="220" w:lineRule="auto"/>
              <w:rPr/>
            </w:pPr>
            <w:r>
              <w:rPr>
                <w:spacing w:val="-3"/>
              </w:rPr>
              <w:t>物理学（师范）</w:t>
            </w:r>
          </w:p>
        </w:tc>
      </w:tr>
      <w:tr>
        <w:trPr>
          <w:trHeight w:val="374" w:hRule="atLeast"/>
        </w:trPr>
        <w:tc>
          <w:tcPr>
            <w:tcW w:w="17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3"/>
              <w:spacing w:before="305" w:line="182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32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6"/>
              <w:spacing w:before="269" w:line="219" w:lineRule="auto"/>
              <w:rPr/>
            </w:pPr>
            <w:r>
              <w:rPr>
                <w:spacing w:val="-1"/>
              </w:rPr>
              <w:t>信息光电子科技学院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791"/>
              <w:spacing w:before="80" w:line="219" w:lineRule="auto"/>
              <w:rPr/>
            </w:pPr>
            <w:r>
              <w:rPr>
                <w:spacing w:val="-1"/>
              </w:rPr>
              <w:t>光电信息科学与工程</w:t>
            </w:r>
          </w:p>
        </w:tc>
      </w:tr>
      <w:tr>
        <w:trPr>
          <w:trHeight w:val="372" w:hRule="atLeast"/>
        </w:trPr>
        <w:tc>
          <w:tcPr>
            <w:tcW w:w="17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339"/>
              <w:spacing w:before="79" w:line="220" w:lineRule="auto"/>
              <w:rPr/>
            </w:pPr>
            <w:r>
              <w:rPr>
                <w:spacing w:val="-2"/>
              </w:rPr>
              <w:t>信息工程</w:t>
            </w:r>
          </w:p>
        </w:tc>
      </w:tr>
      <w:tr>
        <w:trPr>
          <w:trHeight w:val="381" w:hRule="atLeast"/>
        </w:trPr>
        <w:tc>
          <w:tcPr>
            <w:tcW w:w="1724" w:type="dxa"/>
            <w:vAlign w:val="top"/>
          </w:tcPr>
          <w:p>
            <w:pPr>
              <w:pStyle w:val="TableText"/>
              <w:ind w:left="773"/>
              <w:spacing w:before="118" w:line="182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3241" w:type="dxa"/>
            <w:vAlign w:val="top"/>
          </w:tcPr>
          <w:p>
            <w:pPr>
              <w:pStyle w:val="TableText"/>
              <w:ind w:left="636"/>
              <w:spacing w:before="82" w:line="220" w:lineRule="auto"/>
              <w:rPr/>
            </w:pPr>
            <w:r>
              <w:rPr>
                <w:spacing w:val="-1"/>
              </w:rPr>
              <w:t>政治与公共管理学院</w:t>
            </w:r>
          </w:p>
        </w:tc>
        <w:tc>
          <w:tcPr>
            <w:tcW w:w="3546" w:type="dxa"/>
            <w:vAlign w:val="top"/>
          </w:tcPr>
          <w:p>
            <w:pPr>
              <w:pStyle w:val="TableText"/>
              <w:ind w:left="1117"/>
              <w:spacing w:before="81" w:line="221" w:lineRule="auto"/>
              <w:rPr/>
            </w:pPr>
            <w:r>
              <w:rPr>
                <w:spacing w:val="-1"/>
              </w:rPr>
              <w:t>政治与行政学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967" w:right="1694" w:bottom="0" w:left="151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http://zsb.scnu.edu.cn/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2023-01-10T15:57:30Z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2025-01-05T23:34:14</vt:filetime>
  </property>
</Properties>
</file>