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23"/>
        <w:spacing w:before="105" w:line="493" w:lineRule="exact"/>
        <w:outlineLvl w:val="0"/>
        <w:rPr>
          <w:rFonts w:ascii="SimSun" w:hAnsi="SimSun" w:eastAsia="SimSun" w:cs="SimSun"/>
          <w:sz w:val="35"/>
          <w:szCs w:val="35"/>
        </w:rPr>
      </w:pPr>
      <w:r>
        <w:rPr>
          <w:rFonts w:ascii="SimSun" w:hAnsi="SimSun" w:eastAsia="SimSun" w:cs="SimSun"/>
          <w:sz w:val="35"/>
          <w:szCs w:val="35"/>
          <w:b/>
          <w:bCs/>
          <w:spacing w:val="4"/>
          <w:position w:val="2"/>
        </w:rPr>
        <w:t>广州体育学院</w:t>
      </w:r>
      <w:r>
        <w:rPr>
          <w:rFonts w:ascii="SimSun" w:hAnsi="SimSun" w:eastAsia="SimSun" w:cs="SimSun"/>
          <w:sz w:val="35"/>
          <w:szCs w:val="35"/>
          <w:spacing w:val="-66"/>
          <w:position w:val="2"/>
        </w:rPr>
        <w:t xml:space="preserve"> </w:t>
      </w:r>
      <w:r>
        <w:rPr>
          <w:rFonts w:ascii="SimSun" w:hAnsi="SimSun" w:eastAsia="SimSun" w:cs="SimSun"/>
          <w:sz w:val="35"/>
          <w:szCs w:val="35"/>
          <w:b/>
          <w:bCs/>
          <w:spacing w:val="4"/>
          <w:position w:val="2"/>
        </w:rPr>
        <w:t>2024</w:t>
      </w:r>
      <w:r>
        <w:rPr>
          <w:rFonts w:ascii="SimSun" w:hAnsi="SimSun" w:eastAsia="SimSun" w:cs="SimSun"/>
          <w:sz w:val="35"/>
          <w:szCs w:val="35"/>
          <w:spacing w:val="-75"/>
          <w:position w:val="2"/>
        </w:rPr>
        <w:t xml:space="preserve"> </w:t>
      </w:r>
      <w:r>
        <w:rPr>
          <w:rFonts w:ascii="SimSun" w:hAnsi="SimSun" w:eastAsia="SimSun" w:cs="SimSun"/>
          <w:sz w:val="35"/>
          <w:szCs w:val="35"/>
          <w:b/>
          <w:bCs/>
          <w:spacing w:val="4"/>
          <w:position w:val="2"/>
        </w:rPr>
        <w:t>年联合招收华侨港澳台学生简章</w:t>
      </w:r>
    </w:p>
    <w:p>
      <w:pPr>
        <w:spacing w:line="267" w:lineRule="auto"/>
        <w:rPr>
          <w:rFonts w:ascii="Arial"/>
          <w:sz w:val="21"/>
        </w:rPr>
      </w:pPr>
      <w:r/>
    </w:p>
    <w:p>
      <w:pPr>
        <w:spacing w:line="267" w:lineRule="auto"/>
        <w:rPr>
          <w:rFonts w:ascii="Arial"/>
          <w:sz w:val="21"/>
        </w:rPr>
      </w:pPr>
      <w:r/>
    </w:p>
    <w:p>
      <w:pPr>
        <w:ind w:left="507"/>
        <w:spacing w:before="78" w:line="221" w:lineRule="auto"/>
        <w:rPr>
          <w:rFonts w:ascii="SimHei" w:hAnsi="SimHei" w:eastAsia="SimHei" w:cs="SimHei"/>
          <w:sz w:val="24"/>
          <w:szCs w:val="24"/>
        </w:rPr>
      </w:pPr>
      <w:r>
        <w:rPr>
          <w:rFonts w:ascii="SimHei" w:hAnsi="SimHei" w:eastAsia="SimHei" w:cs="SimHei"/>
          <w:sz w:val="24"/>
          <w:szCs w:val="24"/>
          <w:spacing w:val="-3"/>
        </w:rPr>
        <w:t>一、学校概况</w:t>
      </w:r>
    </w:p>
    <w:p>
      <w:pPr>
        <w:pStyle w:val="BodyText"/>
        <w:ind w:left="23" w:right="70" w:firstLine="479"/>
        <w:spacing w:before="180" w:line="352" w:lineRule="auto"/>
        <w:rPr/>
      </w:pPr>
      <w:r>
        <w:rPr>
          <w:spacing w:val="-1"/>
        </w:rPr>
        <w:t>广州体育学院始建于</w:t>
      </w:r>
      <w:r>
        <w:rPr>
          <w:spacing w:val="-24"/>
        </w:rPr>
        <w:t xml:space="preserve"> </w:t>
      </w:r>
      <w:r>
        <w:rPr>
          <w:spacing w:val="-1"/>
        </w:rPr>
        <w:t>1956</w:t>
      </w:r>
      <w:r>
        <w:rPr>
          <w:spacing w:val="-48"/>
        </w:rPr>
        <w:t xml:space="preserve"> </w:t>
      </w:r>
      <w:r>
        <w:rPr>
          <w:spacing w:val="-1"/>
        </w:rPr>
        <w:t>年，是华南地区唯一独立建制具有本科和研究生</w:t>
      </w:r>
      <w:r>
        <w:rPr/>
        <w:t xml:space="preserve"> </w:t>
      </w:r>
      <w:r>
        <w:rPr>
          <w:spacing w:val="-3"/>
        </w:rPr>
        <w:t>教育的体育高等学府。新中国第一位世界冠军容国团、第一个游泳世界纪录创造</w:t>
      </w:r>
      <w:r>
        <w:rPr>
          <w:spacing w:val="1"/>
        </w:rPr>
        <w:t xml:space="preserve"> </w:t>
      </w:r>
      <w:r>
        <w:rPr>
          <w:spacing w:val="-3"/>
        </w:rPr>
        <w:t>者戚烈云、一代宗师“铁臂鸳鸯手”黄啸侠等奠定了学校的深厚底蕴，成就了学</w:t>
      </w:r>
      <w:r>
        <w:rPr>
          <w:spacing w:val="1"/>
        </w:rPr>
        <w:t xml:space="preserve"> </w:t>
      </w:r>
      <w:r>
        <w:rPr>
          <w:spacing w:val="-1"/>
        </w:rPr>
        <w:t>校在中国体育版图中独特地位。</w:t>
      </w:r>
    </w:p>
    <w:p>
      <w:pPr>
        <w:pStyle w:val="BodyText"/>
        <w:ind w:left="24" w:firstLine="493"/>
        <w:spacing w:before="45" w:line="355" w:lineRule="auto"/>
        <w:jc w:val="both"/>
        <w:rPr/>
      </w:pPr>
      <w:r>
        <w:rPr>
          <w:spacing w:val="-2"/>
        </w:rPr>
        <w:t>学校坚持社会主义办学方向，着力落实立德树人根本任务，坚持以体立校、</w:t>
      </w:r>
      <w:r>
        <w:rPr>
          <w:spacing w:val="18"/>
        </w:rPr>
        <w:t xml:space="preserve"> </w:t>
      </w:r>
      <w:r>
        <w:rPr>
          <w:spacing w:val="-3"/>
        </w:rPr>
        <w:t>学科强校、特色兴校，坚持特色性应用研究型办学定位，秉持“德厚学博、文精</w:t>
      </w:r>
      <w:r>
        <w:rPr/>
        <w:t xml:space="preserve"> </w:t>
      </w:r>
      <w:r>
        <w:rPr>
          <w:spacing w:val="-8"/>
        </w:rPr>
        <w:t>武杰”的校训，践行“行胜于言、止于至善、自强不息、拼搏奉献”的广体精神，</w:t>
      </w:r>
      <w:r>
        <w:rPr>
          <w:spacing w:val="13"/>
        </w:rPr>
        <w:t xml:space="preserve"> </w:t>
      </w:r>
      <w:r>
        <w:rPr>
          <w:spacing w:val="-3"/>
        </w:rPr>
        <w:t>立足大湾区，服务全国，辐射东南亚，形成了“扬岭南体育文化、助湾区体育发</w:t>
      </w:r>
      <w:r>
        <w:rPr/>
        <w:t xml:space="preserve"> </w:t>
      </w:r>
      <w:r>
        <w:rPr>
          <w:spacing w:val="-8"/>
        </w:rPr>
        <w:t>展”的办学特色，彰显运动健康和岭南体育优势，奋力建设国际知名、国内一流、</w:t>
      </w:r>
      <w:r>
        <w:rPr>
          <w:spacing w:val="13"/>
        </w:rPr>
        <w:t xml:space="preserve"> </w:t>
      </w:r>
      <w:r>
        <w:rPr>
          <w:spacing w:val="-2"/>
        </w:rPr>
        <w:t>特色鲜明的体育大学。</w:t>
      </w:r>
    </w:p>
    <w:p>
      <w:pPr>
        <w:pStyle w:val="BodyText"/>
        <w:ind w:left="19" w:firstLine="498"/>
        <w:spacing w:before="40" w:line="356" w:lineRule="auto"/>
        <w:jc w:val="both"/>
        <w:rPr/>
      </w:pPr>
      <w:r>
        <w:rPr>
          <w:spacing w:val="-2"/>
        </w:rPr>
        <w:t>学校现有</w:t>
      </w:r>
      <w:r>
        <w:rPr>
          <w:spacing w:val="-39"/>
        </w:rPr>
        <w:t xml:space="preserve"> </w:t>
      </w:r>
      <w:r>
        <w:rPr>
          <w:spacing w:val="-2"/>
        </w:rPr>
        <w:t>6</w:t>
      </w:r>
      <w:r>
        <w:rPr>
          <w:spacing w:val="-49"/>
        </w:rPr>
        <w:t xml:space="preserve"> </w:t>
      </w:r>
      <w:r>
        <w:rPr>
          <w:spacing w:val="-2"/>
        </w:rPr>
        <w:t>个学科门类：经济学、教育学、</w:t>
      </w:r>
      <w:r>
        <w:rPr>
          <w:spacing w:val="-3"/>
        </w:rPr>
        <w:t>文学、管理学、艺术学、医学。</w:t>
      </w:r>
      <w:r>
        <w:rPr/>
        <w:t xml:space="preserve"> </w:t>
      </w:r>
      <w:r>
        <w:rPr/>
        <w:t>设有</w:t>
      </w:r>
      <w:r>
        <w:rPr>
          <w:spacing w:val="-42"/>
        </w:rPr>
        <w:t xml:space="preserve"> </w:t>
      </w:r>
      <w:r>
        <w:rPr/>
        <w:t>20</w:t>
      </w:r>
      <w:r>
        <w:rPr>
          <w:spacing w:val="-46"/>
        </w:rPr>
        <w:t xml:space="preserve"> </w:t>
      </w:r>
      <w:r>
        <w:rPr/>
        <w:t>个本科专业：经济学、学前教育、特</w:t>
      </w:r>
      <w:r>
        <w:rPr>
          <w:spacing w:val="-1"/>
        </w:rPr>
        <w:t>殊教育、体育教育、运动训练、社</w:t>
      </w:r>
      <w:r>
        <w:rPr/>
        <w:t xml:space="preserve"> </w:t>
      </w:r>
      <w:r>
        <w:rPr>
          <w:spacing w:val="-8"/>
        </w:rPr>
        <w:t>会体育指导与管理、武术与民族传统体育、运动人体科学、运动康复、休闲体育、</w:t>
      </w:r>
      <w:r>
        <w:rPr>
          <w:spacing w:val="18"/>
        </w:rPr>
        <w:t xml:space="preserve"> </w:t>
      </w:r>
      <w:r>
        <w:rPr>
          <w:spacing w:val="-1"/>
        </w:rPr>
        <w:t>电子竞技运动与管理、新闻学、康复治疗学、体育经济与管理、公共事业管理、</w:t>
      </w:r>
      <w:r>
        <w:rPr>
          <w:spacing w:val="5"/>
        </w:rPr>
        <w:t xml:space="preserve"> </w:t>
      </w:r>
      <w:r>
        <w:rPr>
          <w:spacing w:val="-4"/>
        </w:rPr>
        <w:t>舞蹈表演、舞蹈学、表演、广播电视编导、播音与主持艺术。学校拥有</w:t>
      </w:r>
      <w:r>
        <w:rPr>
          <w:spacing w:val="-32"/>
        </w:rPr>
        <w:t xml:space="preserve"> </w:t>
      </w:r>
      <w:r>
        <w:rPr>
          <w:spacing w:val="-4"/>
        </w:rPr>
        <w:t>3</w:t>
      </w:r>
      <w:r>
        <w:rPr>
          <w:spacing w:val="-49"/>
        </w:rPr>
        <w:t xml:space="preserve"> </w:t>
      </w:r>
      <w:r>
        <w:rPr>
          <w:spacing w:val="-4"/>
        </w:rPr>
        <w:t>个广东</w:t>
      </w:r>
      <w:r>
        <w:rPr/>
        <w:t xml:space="preserve"> </w:t>
      </w:r>
      <w:r>
        <w:rPr>
          <w:spacing w:val="-3"/>
        </w:rPr>
        <w:t>省重点学科，其中体育学一级学科是广东省攀峰重点学科，舞蹈表演为广东省优</w:t>
      </w:r>
      <w:r>
        <w:rPr>
          <w:spacing w:val="4"/>
        </w:rPr>
        <w:t xml:space="preserve"> </w:t>
      </w:r>
      <w:r>
        <w:rPr>
          <w:spacing w:val="-3"/>
        </w:rPr>
        <w:t>势重点学科，新闻学为广东省特色重点学科。体育学在“软科中国”最好学科排</w:t>
      </w:r>
      <w:r>
        <w:rPr>
          <w:spacing w:val="4"/>
        </w:rPr>
        <w:t xml:space="preserve"> </w:t>
      </w:r>
      <w:r>
        <w:rPr>
          <w:spacing w:val="-4"/>
        </w:rPr>
        <w:t>名中逐年上升，</w:t>
      </w:r>
      <w:r>
        <w:rPr>
          <w:spacing w:val="-62"/>
        </w:rPr>
        <w:t xml:space="preserve"> </w:t>
      </w:r>
      <w:r>
        <w:rPr>
          <w:spacing w:val="-4"/>
        </w:rPr>
        <w:t>自</w:t>
      </w:r>
      <w:r>
        <w:rPr>
          <w:spacing w:val="-42"/>
        </w:rPr>
        <w:t xml:space="preserve"> </w:t>
      </w:r>
      <w:r>
        <w:rPr>
          <w:spacing w:val="-4"/>
        </w:rPr>
        <w:t>2021</w:t>
      </w:r>
      <w:r>
        <w:rPr>
          <w:spacing w:val="-48"/>
        </w:rPr>
        <w:t xml:space="preserve"> </w:t>
      </w:r>
      <w:r>
        <w:rPr>
          <w:spacing w:val="-4"/>
        </w:rPr>
        <w:t>年起进入全国前</w:t>
      </w:r>
      <w:r>
        <w:rPr>
          <w:spacing w:val="-35"/>
        </w:rPr>
        <w:t xml:space="preserve"> </w:t>
      </w:r>
      <w:r>
        <w:rPr>
          <w:spacing w:val="-4"/>
        </w:rPr>
        <w:t>11%—13</w:t>
      </w:r>
      <w:r>
        <w:rPr>
          <w:spacing w:val="-5"/>
        </w:rPr>
        <w:t>%行列。</w:t>
      </w:r>
    </w:p>
    <w:p>
      <w:pPr>
        <w:pStyle w:val="BodyText"/>
        <w:ind w:left="22" w:right="26" w:firstLine="495"/>
        <w:spacing w:before="41" w:line="356" w:lineRule="auto"/>
        <w:jc w:val="both"/>
        <w:rPr/>
      </w:pPr>
      <w:r>
        <w:rPr>
          <w:spacing w:val="-4"/>
        </w:rPr>
        <w:t>学校现有在校生</w:t>
      </w:r>
      <w:r>
        <w:rPr>
          <w:spacing w:val="-33"/>
        </w:rPr>
        <w:t xml:space="preserve"> </w:t>
      </w:r>
      <w:r>
        <w:rPr>
          <w:spacing w:val="-4"/>
        </w:rPr>
        <w:t>8000</w:t>
      </w:r>
      <w:r>
        <w:rPr>
          <w:spacing w:val="-51"/>
        </w:rPr>
        <w:t xml:space="preserve"> </w:t>
      </w:r>
      <w:r>
        <w:rPr>
          <w:spacing w:val="-4"/>
        </w:rPr>
        <w:t>余人，其中研究生</w:t>
      </w:r>
      <w:r>
        <w:rPr>
          <w:spacing w:val="-36"/>
        </w:rPr>
        <w:t xml:space="preserve"> </w:t>
      </w:r>
      <w:r>
        <w:rPr>
          <w:spacing w:val="-4"/>
        </w:rPr>
        <w:t>1300</w:t>
      </w:r>
      <w:r>
        <w:rPr>
          <w:spacing w:val="-50"/>
        </w:rPr>
        <w:t xml:space="preserve"> </w:t>
      </w:r>
      <w:r>
        <w:rPr>
          <w:spacing w:val="-4"/>
        </w:rPr>
        <w:t>余人，为国家培养了容国团、</w:t>
      </w:r>
      <w:r>
        <w:rPr/>
        <w:t xml:space="preserve"> </w:t>
      </w:r>
      <w:r>
        <w:rPr>
          <w:spacing w:val="-3"/>
        </w:rPr>
        <w:t>戚烈云、陈肖霞、冼东妹等一大批优秀运动员、专家学者、教师、教练员和管理</w:t>
      </w:r>
      <w:r>
        <w:rPr>
          <w:spacing w:val="1"/>
        </w:rPr>
        <w:t xml:space="preserve"> </w:t>
      </w:r>
      <w:r>
        <w:rPr>
          <w:spacing w:val="-5"/>
        </w:rPr>
        <w:t>人员。学校现有专任教师</w:t>
      </w:r>
      <w:r>
        <w:rPr>
          <w:spacing w:val="-22"/>
        </w:rPr>
        <w:t xml:space="preserve"> </w:t>
      </w:r>
      <w:r>
        <w:rPr>
          <w:spacing w:val="-5"/>
        </w:rPr>
        <w:t>650</w:t>
      </w:r>
      <w:r>
        <w:rPr>
          <w:spacing w:val="-50"/>
        </w:rPr>
        <w:t xml:space="preserve"> </w:t>
      </w:r>
      <w:r>
        <w:rPr>
          <w:spacing w:val="-5"/>
        </w:rPr>
        <w:t>余人，其中博士学位教师</w:t>
      </w:r>
      <w:r>
        <w:rPr>
          <w:spacing w:val="-36"/>
        </w:rPr>
        <w:t xml:space="preserve"> </w:t>
      </w:r>
      <w:r>
        <w:rPr>
          <w:spacing w:val="-5"/>
        </w:rPr>
        <w:t>190</w:t>
      </w:r>
      <w:r>
        <w:rPr>
          <w:spacing w:val="-51"/>
        </w:rPr>
        <w:t xml:space="preserve"> </w:t>
      </w:r>
      <w:r>
        <w:rPr>
          <w:spacing w:val="-5"/>
        </w:rPr>
        <w:t>余人。学校与上海体</w:t>
      </w:r>
      <w:r>
        <w:rPr/>
        <w:t xml:space="preserve"> </w:t>
      </w:r>
      <w:r>
        <w:rPr>
          <w:spacing w:val="4"/>
        </w:rPr>
        <w:t>育大学、美国西密歇根大学等国内外高校联合培养博士研究生，拥有兼职</w:t>
      </w:r>
      <w:r>
        <w:rPr>
          <w:spacing w:val="3"/>
        </w:rPr>
        <w:t>博导</w:t>
      </w:r>
      <w:r>
        <w:rPr/>
        <w:t xml:space="preserve"> </w:t>
      </w:r>
      <w:r>
        <w:rPr>
          <w:spacing w:val="-4"/>
        </w:rPr>
        <w:t>15</w:t>
      </w:r>
      <w:r>
        <w:rPr>
          <w:spacing w:val="-55"/>
        </w:rPr>
        <w:t xml:space="preserve"> </w:t>
      </w:r>
      <w:r>
        <w:rPr>
          <w:spacing w:val="-4"/>
        </w:rPr>
        <w:t>名，20</w:t>
      </w:r>
      <w:r>
        <w:rPr>
          <w:spacing w:val="-50"/>
        </w:rPr>
        <w:t xml:space="preserve"> </w:t>
      </w:r>
      <w:r>
        <w:rPr>
          <w:spacing w:val="-4"/>
        </w:rPr>
        <w:t>余名教师在香港、澳门高校担任硕士研究生导师，培育了</w:t>
      </w:r>
      <w:r>
        <w:rPr>
          <w:spacing w:val="-36"/>
        </w:rPr>
        <w:t xml:space="preserve"> </w:t>
      </w:r>
      <w:r>
        <w:rPr>
          <w:spacing w:val="-5"/>
        </w:rPr>
        <w:t>10</w:t>
      </w:r>
      <w:r>
        <w:rPr>
          <w:spacing w:val="-49"/>
        </w:rPr>
        <w:t xml:space="preserve"> </w:t>
      </w:r>
      <w:r>
        <w:rPr>
          <w:spacing w:val="-5"/>
        </w:rPr>
        <w:t>个省高校</w:t>
      </w:r>
      <w:r>
        <w:rPr/>
        <w:t xml:space="preserve"> </w:t>
      </w:r>
      <w:r>
        <w:rPr>
          <w:spacing w:val="-4"/>
        </w:rPr>
        <w:t>科研创新团队和</w:t>
      </w:r>
      <w:r>
        <w:rPr>
          <w:spacing w:val="-35"/>
        </w:rPr>
        <w:t xml:space="preserve"> </w:t>
      </w:r>
      <w:r>
        <w:rPr>
          <w:spacing w:val="-4"/>
        </w:rPr>
        <w:t>9</w:t>
      </w:r>
      <w:r>
        <w:rPr>
          <w:spacing w:val="-49"/>
        </w:rPr>
        <w:t xml:space="preserve"> </w:t>
      </w:r>
      <w:r>
        <w:rPr>
          <w:spacing w:val="-4"/>
        </w:rPr>
        <w:t>个省级教学团队，涌现出一批全国和省级优秀教师、国务院特</w:t>
      </w:r>
      <w:r>
        <w:rPr/>
        <w:t xml:space="preserve"> </w:t>
      </w:r>
      <w:r>
        <w:rPr>
          <w:spacing w:val="-3"/>
        </w:rPr>
        <w:t>殊津贴专家获得者、珠江学者特聘教授、“广东省特支计划”教学名师和国家体</w:t>
      </w:r>
      <w:r>
        <w:rPr>
          <w:spacing w:val="1"/>
        </w:rPr>
        <w:t xml:space="preserve"> </w:t>
      </w:r>
      <w:r>
        <w:rPr/>
        <w:t>育总局决策咨询专家等优秀人才，有效地支撑了学校高</w:t>
      </w:r>
      <w:r>
        <w:rPr>
          <w:spacing w:val="-1"/>
        </w:rPr>
        <w:t>层次人才培养的需要。</w:t>
      </w:r>
    </w:p>
    <w:p>
      <w:pPr>
        <w:spacing w:line="356" w:lineRule="auto"/>
        <w:sectPr>
          <w:footerReference w:type="default" r:id="rId1"/>
          <w:pgSz w:w="11906" w:h="16839"/>
          <w:pgMar w:top="1431" w:right="1728" w:bottom="1151" w:left="1785" w:header="0" w:footer="987" w:gutter="0"/>
        </w:sectPr>
        <w:rPr/>
      </w:pPr>
    </w:p>
    <w:p>
      <w:pPr>
        <w:pStyle w:val="BodyText"/>
        <w:ind w:left="21" w:right="134" w:firstLine="496"/>
        <w:spacing w:before="121" w:line="353" w:lineRule="auto"/>
        <w:jc w:val="both"/>
        <w:rPr/>
      </w:pPr>
      <w:r>
        <w:rPr>
          <w:spacing w:val="-4"/>
        </w:rPr>
        <w:t>学校拥有国家体育总局重点实验室、国家体育总局体育社会科学重点研究基</w:t>
      </w:r>
      <w:r>
        <w:rPr>
          <w:spacing w:val="13"/>
        </w:rPr>
        <w:t xml:space="preserve"> </w:t>
      </w:r>
      <w:r>
        <w:rPr>
          <w:spacing w:val="-1"/>
        </w:rPr>
        <w:t>地等</w:t>
      </w:r>
      <w:r>
        <w:rPr>
          <w:spacing w:val="-42"/>
        </w:rPr>
        <w:t xml:space="preserve"> </w:t>
      </w:r>
      <w:r>
        <w:rPr>
          <w:spacing w:val="-1"/>
        </w:rPr>
        <w:t>4</w:t>
      </w:r>
      <w:r>
        <w:rPr>
          <w:spacing w:val="-46"/>
        </w:rPr>
        <w:t xml:space="preserve"> </w:t>
      </w:r>
      <w:r>
        <w:rPr>
          <w:spacing w:val="-1"/>
        </w:rPr>
        <w:t>个省部级科研平台和</w:t>
      </w:r>
      <w:r>
        <w:rPr>
          <w:spacing w:val="-36"/>
        </w:rPr>
        <w:t xml:space="preserve"> </w:t>
      </w:r>
      <w:r>
        <w:rPr>
          <w:spacing w:val="-1"/>
        </w:rPr>
        <w:t>10</w:t>
      </w:r>
      <w:r>
        <w:rPr>
          <w:spacing w:val="-49"/>
        </w:rPr>
        <w:t xml:space="preserve"> </w:t>
      </w:r>
      <w:r>
        <w:rPr>
          <w:spacing w:val="-1"/>
        </w:rPr>
        <w:t>个省高校重点</w:t>
      </w:r>
      <w:r>
        <w:rPr>
          <w:spacing w:val="-2"/>
        </w:rPr>
        <w:t>科研平台；拥有省级实验教学示范</w:t>
      </w:r>
      <w:r>
        <w:rPr/>
        <w:t xml:space="preserve"> </w:t>
      </w:r>
      <w:r>
        <w:rPr>
          <w:spacing w:val="-6"/>
        </w:rPr>
        <w:t>中心</w:t>
      </w:r>
      <w:r>
        <w:rPr>
          <w:spacing w:val="-24"/>
        </w:rPr>
        <w:t xml:space="preserve"> </w:t>
      </w:r>
      <w:r>
        <w:rPr>
          <w:spacing w:val="-6"/>
        </w:rPr>
        <w:t>9</w:t>
      </w:r>
      <w:r>
        <w:rPr>
          <w:spacing w:val="-49"/>
        </w:rPr>
        <w:t xml:space="preserve"> </w:t>
      </w:r>
      <w:r>
        <w:rPr>
          <w:spacing w:val="-6"/>
        </w:rPr>
        <w:t>个，省级校企联合实验室</w:t>
      </w:r>
      <w:r>
        <w:rPr>
          <w:spacing w:val="-41"/>
        </w:rPr>
        <w:t xml:space="preserve"> </w:t>
      </w:r>
      <w:r>
        <w:rPr>
          <w:spacing w:val="-6"/>
        </w:rPr>
        <w:t>2</w:t>
      </w:r>
      <w:r>
        <w:rPr>
          <w:spacing w:val="-49"/>
        </w:rPr>
        <w:t xml:space="preserve"> </w:t>
      </w:r>
      <w:r>
        <w:rPr>
          <w:spacing w:val="-6"/>
        </w:rPr>
        <w:t>个，省级科产教融合实践教学基地</w:t>
      </w:r>
      <w:r>
        <w:rPr>
          <w:spacing w:val="-41"/>
        </w:rPr>
        <w:t xml:space="preserve"> </w:t>
      </w:r>
      <w:r>
        <w:rPr>
          <w:spacing w:val="-6"/>
        </w:rPr>
        <w:t>2</w:t>
      </w:r>
      <w:r>
        <w:rPr>
          <w:spacing w:val="-49"/>
        </w:rPr>
        <w:t xml:space="preserve"> </w:t>
      </w:r>
      <w:r>
        <w:rPr>
          <w:spacing w:val="-6"/>
        </w:rPr>
        <w:t>个，省级</w:t>
      </w:r>
      <w:r>
        <w:rPr/>
        <w:t xml:space="preserve"> </w:t>
      </w:r>
      <w:r>
        <w:rPr>
          <w:spacing w:val="-3"/>
        </w:rPr>
        <w:t>大学生实践教学基地</w:t>
      </w:r>
      <w:r>
        <w:rPr>
          <w:spacing w:val="-25"/>
        </w:rPr>
        <w:t xml:space="preserve"> </w:t>
      </w:r>
      <w:r>
        <w:rPr>
          <w:spacing w:val="-3"/>
        </w:rPr>
        <w:t>12</w:t>
      </w:r>
      <w:r>
        <w:rPr>
          <w:spacing w:val="-49"/>
        </w:rPr>
        <w:t xml:space="preserve"> </w:t>
      </w:r>
      <w:r>
        <w:rPr>
          <w:spacing w:val="-3"/>
        </w:rPr>
        <w:t>个，省级示范性教师教育实践基地</w:t>
      </w:r>
      <w:r>
        <w:rPr>
          <w:spacing w:val="-39"/>
        </w:rPr>
        <w:t xml:space="preserve"> </w:t>
      </w:r>
      <w:r>
        <w:rPr>
          <w:spacing w:val="-3"/>
        </w:rPr>
        <w:t>9</w:t>
      </w:r>
      <w:r>
        <w:rPr>
          <w:spacing w:val="-49"/>
        </w:rPr>
        <w:t xml:space="preserve"> </w:t>
      </w:r>
      <w:r>
        <w:rPr>
          <w:spacing w:val="-3"/>
        </w:rPr>
        <w:t>个。</w:t>
      </w:r>
    </w:p>
    <w:p>
      <w:pPr>
        <w:pStyle w:val="BodyText"/>
        <w:ind w:left="27" w:right="134" w:firstLine="490"/>
        <w:spacing w:before="40" w:line="352" w:lineRule="auto"/>
        <w:jc w:val="both"/>
        <w:rPr/>
      </w:pPr>
      <w:r>
        <w:rPr>
          <w:spacing w:val="-4"/>
        </w:rPr>
        <w:t>学校已成为华南地区体育高层次人才培养的“摇篮”、科技助力奥运争光的</w:t>
      </w:r>
      <w:r>
        <w:rPr>
          <w:spacing w:val="11"/>
        </w:rPr>
        <w:t xml:space="preserve"> </w:t>
      </w:r>
      <w:r>
        <w:rPr>
          <w:spacing w:val="-3"/>
        </w:rPr>
        <w:t>重要“支撑”、粤港澳大湾区体育教育发展的“龙头”、岭南体育文化弘</w:t>
      </w:r>
      <w:r>
        <w:rPr>
          <w:spacing w:val="-4"/>
        </w:rPr>
        <w:t>扬与创</w:t>
      </w:r>
      <w:r>
        <w:rPr/>
        <w:t xml:space="preserve"> </w:t>
      </w:r>
      <w:r>
        <w:rPr>
          <w:spacing w:val="-5"/>
        </w:rPr>
        <w:t>新的“</w:t>
      </w:r>
      <w:r>
        <w:rPr>
          <w:spacing w:val="-81"/>
        </w:rPr>
        <w:t xml:space="preserve"> </w:t>
      </w:r>
      <w:r>
        <w:rPr>
          <w:spacing w:val="-5"/>
        </w:rPr>
        <w:t>引擎”</w:t>
      </w:r>
      <w:r>
        <w:rPr>
          <w:spacing w:val="-92"/>
        </w:rPr>
        <w:t xml:space="preserve"> </w:t>
      </w:r>
      <w:r>
        <w:rPr>
          <w:spacing w:val="-5"/>
        </w:rPr>
        <w:t>以及内地辐射港澳和东南亚的“支点”，在服务体育强国、教育强</w:t>
      </w:r>
      <w:r>
        <w:rPr/>
        <w:t xml:space="preserve"> </w:t>
      </w:r>
      <w:r>
        <w:rPr>
          <w:spacing w:val="-1"/>
        </w:rPr>
        <w:t>国、健康中国和粤港澳大湾区建设等国家重大战略过程中发挥了重要作用。</w:t>
      </w:r>
    </w:p>
    <w:p>
      <w:pPr>
        <w:ind w:left="507"/>
        <w:spacing w:before="39" w:line="222" w:lineRule="auto"/>
        <w:rPr>
          <w:rFonts w:ascii="SimHei" w:hAnsi="SimHei" w:eastAsia="SimHei" w:cs="SimHei"/>
          <w:sz w:val="24"/>
          <w:szCs w:val="24"/>
        </w:rPr>
      </w:pPr>
      <w:r>
        <w:rPr>
          <w:rFonts w:ascii="SimHei" w:hAnsi="SimHei" w:eastAsia="SimHei" w:cs="SimHei"/>
          <w:sz w:val="24"/>
          <w:szCs w:val="24"/>
          <w:spacing w:val="-2"/>
        </w:rPr>
        <w:t>二、招生对象要求</w:t>
      </w:r>
    </w:p>
    <w:p>
      <w:pPr>
        <w:pStyle w:val="BodyText"/>
        <w:ind w:left="499"/>
        <w:spacing w:before="179" w:line="216" w:lineRule="auto"/>
        <w:outlineLvl w:val="0"/>
        <w:rPr/>
      </w:pPr>
      <w:r>
        <w:rPr>
          <w:spacing w:val="-3"/>
        </w:rPr>
        <w:t>（</w:t>
      </w:r>
      <w:r>
        <w:rPr>
          <w:spacing w:val="-55"/>
        </w:rPr>
        <w:t xml:space="preserve"> </w:t>
      </w:r>
      <w:r>
        <w:rPr>
          <w:spacing w:val="-3"/>
        </w:rPr>
        <w:t>一）考生必须按照联招办规定参加联招报名，符合</w:t>
      </w:r>
      <w:r>
        <w:rPr>
          <w:spacing w:val="-42"/>
        </w:rPr>
        <w:t xml:space="preserve"> </w:t>
      </w:r>
      <w:r>
        <w:rPr>
          <w:spacing w:val="-3"/>
        </w:rPr>
        <w:t>2024</w:t>
      </w:r>
      <w:r>
        <w:rPr>
          <w:spacing w:val="-48"/>
        </w:rPr>
        <w:t xml:space="preserve"> </w:t>
      </w:r>
      <w:r>
        <w:rPr>
          <w:spacing w:val="-3"/>
        </w:rPr>
        <w:t>年全国联招报名</w:t>
      </w:r>
    </w:p>
    <w:p>
      <w:pPr>
        <w:pStyle w:val="BodyText"/>
        <w:ind w:left="32" w:hanging="6"/>
        <w:spacing w:before="187" w:line="329" w:lineRule="auto"/>
        <w:rPr/>
      </w:pPr>
      <w:r>
        <w:rPr>
          <w:spacing w:val="-1"/>
        </w:rPr>
        <w:t>条件。报名条件及要求请参照《2024</w:t>
      </w:r>
      <w:r>
        <w:rPr>
          <w:spacing w:val="-38"/>
        </w:rPr>
        <w:t xml:space="preserve"> </w:t>
      </w:r>
      <w:r>
        <w:rPr>
          <w:spacing w:val="-1"/>
        </w:rPr>
        <w:t>年中华人民共和国普通高等学校联合招收</w:t>
      </w:r>
      <w:r>
        <w:rPr/>
        <w:t xml:space="preserve">   </w:t>
      </w:r>
      <w:r>
        <w:rPr>
          <w:spacing w:val="-22"/>
        </w:rPr>
        <w:t>华侨港澳台学生简章》（</w:t>
      </w:r>
      <w:r>
        <w:rPr>
          <w:spacing w:val="-54"/>
        </w:rPr>
        <w:t xml:space="preserve"> </w:t>
      </w:r>
      <w:r>
        <w:rPr>
          <w:spacing w:val="-22"/>
        </w:rPr>
        <w:t>网址：</w:t>
      </w:r>
      <w:hyperlink w:history="true" r:id="rId3">
        <w:r>
          <w:rPr>
            <w:u w:val="single" w:color="auto"/>
            <w:color w:val="0000FF"/>
            <w:spacing w:val="-22"/>
          </w:rPr>
          <w:t>https://eea.gd.gov.cn/lhzs/content/post_4</w:t>
        </w:r>
        <w:r>
          <w:rPr>
            <w:u w:val="single" w:color="auto"/>
            <w:color w:val="0000FF"/>
            <w:spacing w:val="-23"/>
          </w:rPr>
          <w:t>357481.html</w:t>
        </w:r>
        <w:r>
          <w:rPr>
            <w:color w:val="0000FF"/>
            <w:spacing w:val="-23"/>
          </w:rPr>
          <w:t>）</w:t>
        </w:r>
      </w:hyperlink>
    </w:p>
    <w:p>
      <w:pPr>
        <w:pStyle w:val="BodyText"/>
        <w:ind w:left="499"/>
        <w:spacing w:before="81" w:line="217" w:lineRule="auto"/>
        <w:rPr/>
      </w:pPr>
      <w:r>
        <w:rPr>
          <w:spacing w:val="-3"/>
        </w:rPr>
        <w:t>（</w:t>
      </w:r>
      <w:r>
        <w:rPr>
          <w:spacing w:val="-57"/>
        </w:rPr>
        <w:t xml:space="preserve"> </w:t>
      </w:r>
      <w:r>
        <w:rPr>
          <w:spacing w:val="-3"/>
        </w:rPr>
        <w:t>二）考生须参加教育部组织的联合招生文化考试。</w:t>
      </w:r>
    </w:p>
    <w:p>
      <w:pPr>
        <w:pStyle w:val="BodyText"/>
        <w:ind w:left="21" w:right="134" w:firstLine="477"/>
        <w:spacing w:before="189" w:line="339" w:lineRule="auto"/>
        <w:rPr/>
      </w:pPr>
      <w:r>
        <w:rPr>
          <w:spacing w:val="-5"/>
        </w:rPr>
        <w:t>（</w:t>
      </w:r>
      <w:r>
        <w:rPr>
          <w:spacing w:val="-55"/>
        </w:rPr>
        <w:t xml:space="preserve"> </w:t>
      </w:r>
      <w:r>
        <w:rPr>
          <w:spacing w:val="-5"/>
        </w:rPr>
        <w:t>三）报考体育类和艺术类专业的考生，须参加广州体育学院组织的术科考</w:t>
      </w:r>
      <w:r>
        <w:rPr/>
        <w:t xml:space="preserve"> </w:t>
      </w:r>
      <w:r>
        <w:rPr>
          <w:spacing w:val="-1"/>
        </w:rPr>
        <w:t>试。体育类专业考试内容和评分标准参照《广东省</w:t>
      </w:r>
      <w:r>
        <w:rPr>
          <w:spacing w:val="-41"/>
        </w:rPr>
        <w:t xml:space="preserve"> </w:t>
      </w:r>
      <w:r>
        <w:rPr>
          <w:spacing w:val="-1"/>
        </w:rPr>
        <w:t>2024</w:t>
      </w:r>
      <w:r>
        <w:rPr>
          <w:spacing w:val="-48"/>
        </w:rPr>
        <w:t xml:space="preserve"> </w:t>
      </w:r>
      <w:r>
        <w:rPr>
          <w:spacing w:val="-1"/>
        </w:rPr>
        <w:t>年普通高等学</w:t>
      </w:r>
      <w:r>
        <w:rPr>
          <w:spacing w:val="-2"/>
        </w:rPr>
        <w:t>校招生统</w:t>
      </w:r>
      <w:r>
        <w:rPr/>
        <w:t xml:space="preserve"> </w:t>
      </w:r>
      <w:r>
        <w:rPr>
          <w:spacing w:val="-3"/>
        </w:rPr>
        <w:t>一考试体育类专业考试科目和要求》中的专项基础考试项目及评分标准执行，考</w:t>
      </w:r>
      <w:r>
        <w:rPr>
          <w:spacing w:val="2"/>
        </w:rPr>
        <w:t xml:space="preserve"> </w:t>
      </w:r>
      <w:r>
        <w:rPr>
          <w:spacing w:val="-3"/>
        </w:rPr>
        <w:t>生在足球运球绕杆射门、篮球运球绕杆定点投篮、排球隔网定向垫传球、乒乓球</w:t>
      </w:r>
      <w:r>
        <w:rPr>
          <w:spacing w:val="2"/>
        </w:rPr>
        <w:t xml:space="preserve"> </w:t>
      </w:r>
      <w:r>
        <w:rPr>
          <w:spacing w:val="-4"/>
        </w:rPr>
        <w:t>左推右攻和游泳（分蛙、蝶、仰、自由泳</w:t>
      </w:r>
      <w:r>
        <w:rPr>
          <w:spacing w:val="-38"/>
        </w:rPr>
        <w:t xml:space="preserve"> </w:t>
      </w:r>
      <w:r>
        <w:rPr>
          <w:spacing w:val="-4"/>
        </w:rPr>
        <w:t>4</w:t>
      </w:r>
      <w:r>
        <w:rPr>
          <w:spacing w:val="-47"/>
        </w:rPr>
        <w:t xml:space="preserve"> </w:t>
      </w:r>
      <w:r>
        <w:rPr>
          <w:spacing w:val="-4"/>
        </w:rPr>
        <w:t>种泳式）、健美操成套动作、啦啦操</w:t>
      </w:r>
      <w:r>
        <w:rPr/>
        <w:t xml:space="preserve"> </w:t>
      </w:r>
      <w:r>
        <w:rPr>
          <w:spacing w:val="-2"/>
        </w:rPr>
        <w:t>成套动作中选择</w:t>
      </w:r>
      <w:r>
        <w:rPr>
          <w:spacing w:val="-35"/>
        </w:rPr>
        <w:t xml:space="preserve"> </w:t>
      </w:r>
      <w:r>
        <w:rPr>
          <w:spacing w:val="-2"/>
        </w:rPr>
        <w:t>1</w:t>
      </w:r>
      <w:r>
        <w:rPr>
          <w:spacing w:val="-48"/>
        </w:rPr>
        <w:t xml:space="preserve"> </w:t>
      </w:r>
      <w:r>
        <w:rPr>
          <w:spacing w:val="-2"/>
        </w:rPr>
        <w:t>项考试；艺术类专业的考生，依据《广州体育学院</w:t>
      </w:r>
      <w:r>
        <w:rPr>
          <w:spacing w:val="-41"/>
        </w:rPr>
        <w:t xml:space="preserve"> </w:t>
      </w:r>
      <w:r>
        <w:rPr>
          <w:spacing w:val="-2"/>
        </w:rPr>
        <w:t>2</w:t>
      </w:r>
      <w:r>
        <w:rPr>
          <w:spacing w:val="-3"/>
        </w:rPr>
        <w:t>023</w:t>
      </w:r>
      <w:r>
        <w:rPr>
          <w:spacing w:val="-48"/>
        </w:rPr>
        <w:t xml:space="preserve"> </w:t>
      </w:r>
      <w:r>
        <w:rPr>
          <w:spacing w:val="-3"/>
        </w:rPr>
        <w:t>年艺</w:t>
      </w:r>
      <w:r>
        <w:rPr/>
        <w:t xml:space="preserve"> </w:t>
      </w:r>
      <w:r>
        <w:rPr>
          <w:spacing w:val="-1"/>
        </w:rPr>
        <w:t>术类专业考试实施办法》进行考试。术科考试时间另行通知。</w:t>
      </w:r>
    </w:p>
    <w:p>
      <w:pPr>
        <w:ind w:left="508"/>
        <w:spacing w:before="186" w:line="221" w:lineRule="auto"/>
        <w:rPr>
          <w:rFonts w:ascii="SimHei" w:hAnsi="SimHei" w:eastAsia="SimHei" w:cs="SimHei"/>
          <w:sz w:val="24"/>
          <w:szCs w:val="24"/>
        </w:rPr>
      </w:pPr>
      <w:r>
        <w:rPr>
          <w:rFonts w:ascii="SimHei" w:hAnsi="SimHei" w:eastAsia="SimHei" w:cs="SimHei"/>
          <w:sz w:val="24"/>
          <w:szCs w:val="24"/>
          <w:spacing w:val="-2"/>
        </w:rPr>
        <w:t>三、报名时间、方式</w:t>
      </w:r>
    </w:p>
    <w:p>
      <w:pPr>
        <w:pStyle w:val="BodyText"/>
        <w:ind w:left="499"/>
        <w:spacing w:before="182" w:line="217" w:lineRule="auto"/>
        <w:rPr/>
      </w:pPr>
      <w:r>
        <w:rPr>
          <w:spacing w:val="-16"/>
        </w:rPr>
        <w:t>（</w:t>
      </w:r>
      <w:r>
        <w:rPr>
          <w:spacing w:val="-47"/>
        </w:rPr>
        <w:t xml:space="preserve"> </w:t>
      </w:r>
      <w:r>
        <w:rPr>
          <w:spacing w:val="-16"/>
        </w:rPr>
        <w:t>一</w:t>
      </w:r>
      <w:r>
        <w:rPr>
          <w:spacing w:val="-54"/>
        </w:rPr>
        <w:t xml:space="preserve"> </w:t>
      </w:r>
      <w:r>
        <w:rPr>
          <w:spacing w:val="-16"/>
        </w:rPr>
        <w:t>）网上报名时间：3</w:t>
      </w:r>
      <w:r>
        <w:rPr>
          <w:spacing w:val="-38"/>
        </w:rPr>
        <w:t xml:space="preserve"> </w:t>
      </w:r>
      <w:r>
        <w:rPr>
          <w:spacing w:val="-16"/>
        </w:rPr>
        <w:t>月</w:t>
      </w:r>
      <w:r>
        <w:rPr>
          <w:spacing w:val="-36"/>
        </w:rPr>
        <w:t xml:space="preserve"> </w:t>
      </w:r>
      <w:r>
        <w:rPr>
          <w:spacing w:val="-16"/>
        </w:rPr>
        <w:t>1</w:t>
      </w:r>
      <w:r>
        <w:rPr>
          <w:spacing w:val="-16"/>
        </w:rPr>
        <w:t xml:space="preserve"> </w:t>
      </w:r>
      <w:r>
        <w:rPr>
          <w:spacing w:val="-16"/>
        </w:rPr>
        <w:t>日至</w:t>
      </w:r>
      <w:r>
        <w:rPr>
          <w:spacing w:val="-35"/>
        </w:rPr>
        <w:t xml:space="preserve"> </w:t>
      </w:r>
      <w:r>
        <w:rPr>
          <w:spacing w:val="-16"/>
        </w:rPr>
        <w:t>15</w:t>
      </w:r>
      <w:r>
        <w:rPr>
          <w:spacing w:val="-16"/>
        </w:rPr>
        <w:t xml:space="preserve"> </w:t>
      </w:r>
      <w:r>
        <w:rPr>
          <w:spacing w:val="-16"/>
        </w:rPr>
        <w:t>日。</w:t>
      </w:r>
    </w:p>
    <w:p>
      <w:pPr>
        <w:pStyle w:val="BodyText"/>
        <w:ind w:left="499"/>
        <w:spacing w:before="186" w:line="217" w:lineRule="auto"/>
        <w:rPr/>
      </w:pPr>
      <w:r>
        <w:rPr>
          <w:spacing w:val="-12"/>
        </w:rPr>
        <w:t>（</w:t>
      </w:r>
      <w:r>
        <w:rPr>
          <w:spacing w:val="-57"/>
        </w:rPr>
        <w:t xml:space="preserve"> </w:t>
      </w:r>
      <w:r>
        <w:rPr>
          <w:spacing w:val="-12"/>
        </w:rPr>
        <w:t>二）报名确认时间：3</w:t>
      </w:r>
      <w:r>
        <w:rPr>
          <w:spacing w:val="-38"/>
        </w:rPr>
        <w:t xml:space="preserve"> </w:t>
      </w:r>
      <w:r>
        <w:rPr>
          <w:spacing w:val="-12"/>
        </w:rPr>
        <w:t>月</w:t>
      </w:r>
      <w:r>
        <w:rPr>
          <w:spacing w:val="-36"/>
        </w:rPr>
        <w:t xml:space="preserve"> </w:t>
      </w:r>
      <w:r>
        <w:rPr>
          <w:spacing w:val="-12"/>
        </w:rPr>
        <w:t>11</w:t>
      </w:r>
      <w:r>
        <w:rPr>
          <w:spacing w:val="-12"/>
        </w:rPr>
        <w:t xml:space="preserve"> </w:t>
      </w:r>
      <w:r>
        <w:rPr>
          <w:spacing w:val="-12"/>
        </w:rPr>
        <w:t>日至</w:t>
      </w:r>
      <w:r>
        <w:rPr>
          <w:spacing w:val="-32"/>
        </w:rPr>
        <w:t xml:space="preserve"> </w:t>
      </w:r>
      <w:r>
        <w:rPr>
          <w:spacing w:val="-12"/>
        </w:rPr>
        <w:t>31</w:t>
      </w:r>
      <w:r>
        <w:rPr>
          <w:spacing w:val="-12"/>
        </w:rPr>
        <w:t xml:space="preserve"> </w:t>
      </w:r>
      <w:r>
        <w:rPr>
          <w:spacing w:val="-12"/>
        </w:rPr>
        <w:t>日。</w:t>
      </w:r>
    </w:p>
    <w:p>
      <w:pPr>
        <w:pStyle w:val="BodyText"/>
        <w:ind w:left="499"/>
        <w:spacing w:before="187" w:line="216" w:lineRule="auto"/>
        <w:rPr/>
      </w:pPr>
      <w:r>
        <w:rPr>
          <w:spacing w:val="-5"/>
        </w:rPr>
        <w:t>（</w:t>
      </w:r>
      <w:r>
        <w:rPr>
          <w:spacing w:val="-46"/>
        </w:rPr>
        <w:t xml:space="preserve"> </w:t>
      </w:r>
      <w:r>
        <w:rPr>
          <w:spacing w:val="-5"/>
        </w:rPr>
        <w:t>三）报名确认方式：采用网上报名确认和现场报名确认相结合的方式，其</w:t>
      </w:r>
    </w:p>
    <w:p>
      <w:pPr>
        <w:pStyle w:val="BodyText"/>
        <w:ind w:left="510" w:right="1774" w:hanging="459"/>
        <w:spacing w:before="186" w:line="329" w:lineRule="auto"/>
        <w:rPr/>
      </w:pPr>
      <w:r>
        <w:rPr>
          <w:spacing w:val="-3"/>
        </w:rPr>
        <w:t>中港澳台考生实行网上报名确认，华侨考生</w:t>
      </w:r>
      <w:r>
        <w:rPr>
          <w:spacing w:val="-4"/>
        </w:rPr>
        <w:t>实行现场报名确认。</w:t>
      </w:r>
      <w:r>
        <w:rPr/>
        <w:t xml:space="preserve"> </w:t>
      </w:r>
      <w:r>
        <w:rPr>
          <w:spacing w:val="-1"/>
        </w:rPr>
        <w:t>报名网址：</w:t>
      </w:r>
      <w:hyperlink w:history="true" r:id="rId4">
        <w:r>
          <w:rPr>
            <w:u w:val="single" w:color="auto"/>
            <w:spacing w:val="-1"/>
          </w:rPr>
          <w:t>http://www.eeagd.edu.cn/lzks/</w:t>
        </w:r>
      </w:hyperlink>
    </w:p>
    <w:p>
      <w:pPr>
        <w:pStyle w:val="BodyText"/>
        <w:ind w:left="500"/>
        <w:spacing w:before="81" w:line="214" w:lineRule="auto"/>
        <w:rPr/>
      </w:pPr>
      <w:r>
        <w:rPr>
          <w:b/>
          <w:bCs/>
          <w:spacing w:val="-2"/>
        </w:rPr>
        <w:t>考生在网上报名后请务必与我校招生办联系确认术科考试事宜。</w:t>
      </w:r>
    </w:p>
    <w:p>
      <w:pPr>
        <w:ind w:left="582"/>
        <w:spacing w:before="188" w:line="224" w:lineRule="auto"/>
        <w:rPr>
          <w:rFonts w:ascii="SimHei" w:hAnsi="SimHei" w:eastAsia="SimHei" w:cs="SimHei"/>
          <w:sz w:val="24"/>
          <w:szCs w:val="24"/>
        </w:rPr>
      </w:pPr>
      <w:r>
        <w:rPr>
          <w:rFonts w:ascii="SimHei" w:hAnsi="SimHei" w:eastAsia="SimHei" w:cs="SimHei"/>
          <w:sz w:val="24"/>
          <w:szCs w:val="24"/>
          <w:spacing w:val="-3"/>
        </w:rPr>
        <w:t>四、招生计划及招生专业</w:t>
      </w:r>
    </w:p>
    <w:p>
      <w:pPr>
        <w:spacing w:line="224" w:lineRule="auto"/>
        <w:sectPr>
          <w:footerReference w:type="default" r:id="rId2"/>
          <w:pgSz w:w="11906" w:h="16839"/>
          <w:pgMar w:top="1431" w:right="1665" w:bottom="1152" w:left="1785" w:header="0" w:footer="987" w:gutter="0"/>
        </w:sectPr>
        <w:rPr>
          <w:rFonts w:ascii="SimHei" w:hAnsi="SimHei" w:eastAsia="SimHei" w:cs="SimHei"/>
          <w:sz w:val="24"/>
          <w:szCs w:val="24"/>
        </w:rPr>
      </w:pPr>
    </w:p>
    <w:p>
      <w:pPr>
        <w:pStyle w:val="BodyText"/>
        <w:ind w:left="30" w:right="60" w:firstLine="471"/>
        <w:spacing w:before="123" w:line="347" w:lineRule="auto"/>
        <w:rPr/>
      </w:pPr>
      <w:r>
        <w:rPr>
          <w:spacing w:val="-5"/>
        </w:rPr>
        <w:t>广州体育学院</w:t>
      </w:r>
      <w:r>
        <w:rPr>
          <w:spacing w:val="-37"/>
        </w:rPr>
        <w:t xml:space="preserve"> </w:t>
      </w:r>
      <w:r>
        <w:rPr>
          <w:spacing w:val="-5"/>
        </w:rPr>
        <w:t>2024</w:t>
      </w:r>
      <w:r>
        <w:rPr>
          <w:spacing w:val="-47"/>
        </w:rPr>
        <w:t xml:space="preserve"> </w:t>
      </w:r>
      <w:r>
        <w:rPr>
          <w:spacing w:val="-5"/>
        </w:rPr>
        <w:t>年华侨港澳台联招计划为</w:t>
      </w:r>
      <w:r>
        <w:rPr>
          <w:spacing w:val="-36"/>
        </w:rPr>
        <w:t xml:space="preserve"> </w:t>
      </w:r>
      <w:r>
        <w:rPr>
          <w:spacing w:val="-5"/>
        </w:rPr>
        <w:t>10</w:t>
      </w:r>
      <w:r>
        <w:rPr>
          <w:spacing w:val="-49"/>
        </w:rPr>
        <w:t xml:space="preserve"> </w:t>
      </w:r>
      <w:r>
        <w:rPr>
          <w:spacing w:val="-5"/>
        </w:rPr>
        <w:t>人，招生专业为下表中所列</w:t>
      </w:r>
      <w:r>
        <w:rPr/>
        <w:t xml:space="preserve"> </w:t>
      </w:r>
      <w:r>
        <w:rPr>
          <w:spacing w:val="-6"/>
        </w:rPr>
        <w:t>专业。</w:t>
      </w:r>
    </w:p>
    <w:p>
      <w:pPr>
        <w:spacing w:before="145"/>
        <w:rPr/>
      </w:pPr>
      <w:r/>
    </w:p>
    <w:tbl>
      <w:tblPr>
        <w:tblStyle w:val="TableNormal"/>
        <w:tblW w:w="6171" w:type="dxa"/>
        <w:tblInd w:w="1081"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419"/>
        <w:gridCol w:w="1301"/>
        <w:gridCol w:w="3451"/>
      </w:tblGrid>
      <w:tr>
        <w:trPr>
          <w:trHeight w:val="482" w:hRule="atLeast"/>
        </w:trPr>
        <w:tc>
          <w:tcPr>
            <w:tcW w:w="1419" w:type="dxa"/>
            <w:vAlign w:val="top"/>
          </w:tcPr>
          <w:p>
            <w:pPr>
              <w:pStyle w:val="TableText"/>
              <w:ind w:left="238"/>
              <w:spacing w:before="121" w:line="218" w:lineRule="auto"/>
              <w:rPr/>
            </w:pPr>
            <w:r>
              <w:rPr>
                <w:spacing w:val="-5"/>
              </w:rPr>
              <w:t>专业类别</w:t>
            </w:r>
          </w:p>
        </w:tc>
        <w:tc>
          <w:tcPr>
            <w:tcW w:w="1301" w:type="dxa"/>
            <w:vAlign w:val="top"/>
          </w:tcPr>
          <w:p>
            <w:pPr>
              <w:pStyle w:val="TableText"/>
              <w:ind w:left="177"/>
              <w:spacing w:before="121" w:line="218" w:lineRule="auto"/>
              <w:rPr/>
            </w:pPr>
            <w:r>
              <w:rPr>
                <w:spacing w:val="-5"/>
              </w:rPr>
              <w:t>专业代码</w:t>
            </w:r>
          </w:p>
        </w:tc>
        <w:tc>
          <w:tcPr>
            <w:tcW w:w="3451" w:type="dxa"/>
            <w:vAlign w:val="top"/>
          </w:tcPr>
          <w:p>
            <w:pPr>
              <w:pStyle w:val="TableText"/>
              <w:ind w:left="1252"/>
              <w:spacing w:before="121" w:line="216" w:lineRule="auto"/>
              <w:rPr/>
            </w:pPr>
            <w:r>
              <w:rPr>
                <w:spacing w:val="-5"/>
              </w:rPr>
              <w:t>专业名称</w:t>
            </w:r>
          </w:p>
        </w:tc>
      </w:tr>
      <w:tr>
        <w:trPr>
          <w:trHeight w:val="473" w:hRule="atLeast"/>
        </w:trPr>
        <w:tc>
          <w:tcPr>
            <w:tcW w:w="1419"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345"/>
              <w:spacing w:before="78" w:line="217" w:lineRule="auto"/>
              <w:rPr/>
            </w:pPr>
            <w:r>
              <w:rPr>
                <w:spacing w:val="-2"/>
              </w:rPr>
              <w:t>体育类</w:t>
            </w:r>
          </w:p>
        </w:tc>
        <w:tc>
          <w:tcPr>
            <w:tcW w:w="1301" w:type="dxa"/>
            <w:vAlign w:val="top"/>
          </w:tcPr>
          <w:p>
            <w:pPr>
              <w:pStyle w:val="TableText"/>
              <w:ind w:left="307"/>
              <w:spacing w:before="143" w:line="181" w:lineRule="auto"/>
              <w:rPr/>
            </w:pPr>
            <w:r>
              <w:rPr>
                <w:spacing w:val="-5"/>
              </w:rPr>
              <w:t>040106</w:t>
            </w:r>
          </w:p>
        </w:tc>
        <w:tc>
          <w:tcPr>
            <w:tcW w:w="3451" w:type="dxa"/>
            <w:vAlign w:val="top"/>
          </w:tcPr>
          <w:p>
            <w:pPr>
              <w:pStyle w:val="TableText"/>
              <w:ind w:left="121"/>
              <w:spacing w:before="112" w:line="216" w:lineRule="auto"/>
              <w:rPr/>
            </w:pPr>
            <w:r>
              <w:rPr>
                <w:spacing w:val="-6"/>
              </w:rPr>
              <w:t>学前教育</w:t>
            </w:r>
          </w:p>
        </w:tc>
      </w:tr>
      <w:tr>
        <w:trPr>
          <w:trHeight w:val="473"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2" w:line="181" w:lineRule="auto"/>
              <w:rPr/>
            </w:pPr>
            <w:r>
              <w:rPr>
                <w:spacing w:val="-5"/>
              </w:rPr>
              <w:t>040108</w:t>
            </w:r>
          </w:p>
        </w:tc>
        <w:tc>
          <w:tcPr>
            <w:tcW w:w="3451" w:type="dxa"/>
            <w:vAlign w:val="top"/>
          </w:tcPr>
          <w:p>
            <w:pPr>
              <w:pStyle w:val="TableText"/>
              <w:ind w:left="110"/>
              <w:spacing w:before="111" w:line="216" w:lineRule="auto"/>
              <w:rPr/>
            </w:pPr>
            <w:r>
              <w:rPr>
                <w:spacing w:val="-4"/>
              </w:rPr>
              <w:t>特殊教育</w:t>
            </w:r>
          </w:p>
        </w:tc>
      </w:tr>
      <w:tr>
        <w:trPr>
          <w:trHeight w:val="473"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3" w:line="181" w:lineRule="auto"/>
              <w:rPr/>
            </w:pPr>
            <w:r>
              <w:rPr>
                <w:spacing w:val="-5"/>
              </w:rPr>
              <w:t>040201</w:t>
            </w:r>
          </w:p>
        </w:tc>
        <w:tc>
          <w:tcPr>
            <w:tcW w:w="3451" w:type="dxa"/>
            <w:vAlign w:val="top"/>
          </w:tcPr>
          <w:p>
            <w:pPr>
              <w:pStyle w:val="TableText"/>
              <w:ind w:left="102"/>
              <w:spacing w:before="112" w:line="217" w:lineRule="auto"/>
              <w:rPr/>
            </w:pPr>
            <w:r>
              <w:rPr>
                <w:spacing w:val="-1"/>
              </w:rPr>
              <w:t>体育教育</w:t>
            </w:r>
          </w:p>
        </w:tc>
      </w:tr>
      <w:tr>
        <w:trPr>
          <w:trHeight w:val="472"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3" w:line="181" w:lineRule="auto"/>
              <w:rPr/>
            </w:pPr>
            <w:r>
              <w:rPr>
                <w:spacing w:val="-5"/>
              </w:rPr>
              <w:t>040203</w:t>
            </w:r>
          </w:p>
        </w:tc>
        <w:tc>
          <w:tcPr>
            <w:tcW w:w="3451" w:type="dxa"/>
            <w:vAlign w:val="top"/>
          </w:tcPr>
          <w:p>
            <w:pPr>
              <w:pStyle w:val="TableText"/>
              <w:ind w:left="112"/>
              <w:spacing w:before="111" w:line="217" w:lineRule="auto"/>
              <w:rPr/>
            </w:pPr>
            <w:r>
              <w:rPr>
                <w:spacing w:val="-2"/>
              </w:rPr>
              <w:t>社会体育指导与管理</w:t>
            </w:r>
          </w:p>
        </w:tc>
      </w:tr>
      <w:tr>
        <w:trPr>
          <w:trHeight w:val="472"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3" w:line="181" w:lineRule="auto"/>
              <w:rPr/>
            </w:pPr>
            <w:r>
              <w:rPr>
                <w:spacing w:val="-5"/>
              </w:rPr>
              <w:t>040205</w:t>
            </w:r>
          </w:p>
        </w:tc>
        <w:tc>
          <w:tcPr>
            <w:tcW w:w="3451" w:type="dxa"/>
            <w:vAlign w:val="top"/>
          </w:tcPr>
          <w:p>
            <w:pPr>
              <w:pStyle w:val="TableText"/>
              <w:ind w:left="108"/>
              <w:spacing w:before="112" w:line="217" w:lineRule="auto"/>
              <w:rPr/>
            </w:pPr>
            <w:r>
              <w:rPr>
                <w:spacing w:val="-2"/>
              </w:rPr>
              <w:t>运动人体科学</w:t>
            </w:r>
          </w:p>
        </w:tc>
      </w:tr>
      <w:tr>
        <w:trPr>
          <w:trHeight w:val="473"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5" w:line="181" w:lineRule="auto"/>
              <w:rPr/>
            </w:pPr>
            <w:r>
              <w:rPr>
                <w:spacing w:val="-5"/>
              </w:rPr>
              <w:t>040206</w:t>
            </w:r>
          </w:p>
        </w:tc>
        <w:tc>
          <w:tcPr>
            <w:tcW w:w="3451" w:type="dxa"/>
            <w:vAlign w:val="top"/>
          </w:tcPr>
          <w:p>
            <w:pPr>
              <w:pStyle w:val="TableText"/>
              <w:ind w:left="108"/>
              <w:spacing w:before="114" w:line="217" w:lineRule="auto"/>
              <w:rPr/>
            </w:pPr>
            <w:r>
              <w:rPr>
                <w:spacing w:val="-2"/>
              </w:rPr>
              <w:t>运动康复专业</w:t>
            </w:r>
          </w:p>
        </w:tc>
      </w:tr>
      <w:tr>
        <w:trPr>
          <w:trHeight w:val="473" w:hRule="atLeast"/>
        </w:trPr>
        <w:tc>
          <w:tcPr>
            <w:tcW w:w="1419" w:type="dxa"/>
            <w:vAlign w:val="top"/>
            <w:vMerge w:val="continue"/>
            <w:tcBorders>
              <w:top w:val="nil"/>
              <w:bottom w:val="nil"/>
            </w:tcBorders>
          </w:tcPr>
          <w:p>
            <w:pPr>
              <w:rPr>
                <w:rFonts w:ascii="Arial"/>
                <w:sz w:val="21"/>
              </w:rPr>
            </w:pPr>
            <w:r/>
          </w:p>
        </w:tc>
        <w:tc>
          <w:tcPr>
            <w:tcW w:w="1301" w:type="dxa"/>
            <w:vAlign w:val="top"/>
          </w:tcPr>
          <w:p>
            <w:pPr>
              <w:pStyle w:val="TableText"/>
              <w:ind w:left="307"/>
              <w:spacing w:before="145" w:line="181" w:lineRule="auto"/>
              <w:rPr/>
            </w:pPr>
            <w:r>
              <w:rPr>
                <w:spacing w:val="-5"/>
              </w:rPr>
              <w:t>040207</w:t>
            </w:r>
          </w:p>
        </w:tc>
        <w:tc>
          <w:tcPr>
            <w:tcW w:w="3451" w:type="dxa"/>
            <w:vAlign w:val="top"/>
          </w:tcPr>
          <w:p>
            <w:pPr>
              <w:pStyle w:val="TableText"/>
              <w:ind w:left="107"/>
              <w:spacing w:before="113" w:line="215" w:lineRule="auto"/>
              <w:rPr/>
            </w:pPr>
            <w:r>
              <w:rPr>
                <w:spacing w:val="-3"/>
              </w:rPr>
              <w:t>休闲体育</w:t>
            </w:r>
          </w:p>
        </w:tc>
      </w:tr>
      <w:tr>
        <w:trPr>
          <w:trHeight w:val="473" w:hRule="atLeast"/>
        </w:trPr>
        <w:tc>
          <w:tcPr>
            <w:tcW w:w="1419" w:type="dxa"/>
            <w:vAlign w:val="top"/>
            <w:vMerge w:val="continue"/>
            <w:tcBorders>
              <w:top w:val="nil"/>
            </w:tcBorders>
          </w:tcPr>
          <w:p>
            <w:pPr>
              <w:rPr>
                <w:rFonts w:ascii="Arial"/>
                <w:sz w:val="21"/>
              </w:rPr>
            </w:pPr>
            <w:r/>
          </w:p>
        </w:tc>
        <w:tc>
          <w:tcPr>
            <w:tcW w:w="1301" w:type="dxa"/>
            <w:vAlign w:val="top"/>
          </w:tcPr>
          <w:p>
            <w:pPr>
              <w:pStyle w:val="TableText"/>
              <w:ind w:left="307"/>
              <w:spacing w:before="144" w:line="181" w:lineRule="auto"/>
              <w:rPr/>
            </w:pPr>
            <w:r>
              <w:rPr>
                <w:spacing w:val="-5"/>
              </w:rPr>
              <w:t>040210</w:t>
            </w:r>
          </w:p>
        </w:tc>
        <w:tc>
          <w:tcPr>
            <w:tcW w:w="3451" w:type="dxa"/>
            <w:vAlign w:val="top"/>
          </w:tcPr>
          <w:p>
            <w:pPr>
              <w:pStyle w:val="TableText"/>
              <w:ind w:left="135"/>
              <w:spacing w:before="112" w:line="218" w:lineRule="auto"/>
              <w:rPr/>
            </w:pPr>
            <w:r>
              <w:rPr>
                <w:spacing w:val="-5"/>
              </w:rPr>
              <w:t>电子竞技运动与管理</w:t>
            </w:r>
          </w:p>
        </w:tc>
      </w:tr>
      <w:tr>
        <w:trPr>
          <w:trHeight w:val="473" w:hRule="atLeast"/>
        </w:trPr>
        <w:tc>
          <w:tcPr>
            <w:tcW w:w="1419" w:type="dxa"/>
            <w:vAlign w:val="top"/>
            <w:vMerge w:val="restart"/>
            <w:tcBorders>
              <w:bottom w:val="nil"/>
            </w:tcBorders>
          </w:tcPr>
          <w:p>
            <w:pPr>
              <w:spacing w:line="277" w:lineRule="auto"/>
              <w:rPr>
                <w:rFonts w:ascii="Arial"/>
                <w:sz w:val="21"/>
              </w:rPr>
            </w:pPr>
            <w:r/>
          </w:p>
          <w:p>
            <w:pPr>
              <w:pStyle w:val="TableText"/>
              <w:ind w:left="367"/>
              <w:spacing w:before="78" w:line="217" w:lineRule="auto"/>
              <w:rPr/>
            </w:pPr>
            <w:r>
              <w:rPr>
                <w:spacing w:val="-9"/>
              </w:rPr>
              <w:t>艺术类</w:t>
            </w:r>
          </w:p>
        </w:tc>
        <w:tc>
          <w:tcPr>
            <w:tcW w:w="1301" w:type="dxa"/>
            <w:vAlign w:val="top"/>
          </w:tcPr>
          <w:p>
            <w:pPr>
              <w:pStyle w:val="TableText"/>
              <w:ind w:left="305"/>
              <w:spacing w:before="145" w:line="181" w:lineRule="auto"/>
              <w:rPr/>
            </w:pPr>
            <w:r>
              <w:rPr>
                <w:spacing w:val="-5"/>
              </w:rPr>
              <w:t>130204</w:t>
            </w:r>
          </w:p>
        </w:tc>
        <w:tc>
          <w:tcPr>
            <w:tcW w:w="3451" w:type="dxa"/>
            <w:vAlign w:val="top"/>
          </w:tcPr>
          <w:p>
            <w:pPr>
              <w:pStyle w:val="TableText"/>
              <w:ind w:left="115"/>
              <w:spacing w:before="114" w:line="217" w:lineRule="auto"/>
              <w:rPr/>
            </w:pPr>
            <w:r>
              <w:rPr>
                <w:spacing w:val="-2"/>
              </w:rPr>
              <w:t>舞蹈表演（体育舞蹈）</w:t>
            </w:r>
          </w:p>
        </w:tc>
      </w:tr>
      <w:tr>
        <w:trPr>
          <w:trHeight w:val="468" w:hRule="atLeast"/>
        </w:trPr>
        <w:tc>
          <w:tcPr>
            <w:tcW w:w="1419" w:type="dxa"/>
            <w:vAlign w:val="top"/>
            <w:vMerge w:val="continue"/>
            <w:tcBorders>
              <w:bottom w:val="single" w:color="000000" w:sz="4" w:space="0"/>
              <w:top w:val="nil"/>
            </w:tcBorders>
          </w:tcPr>
          <w:p>
            <w:pPr>
              <w:rPr>
                <w:rFonts w:ascii="Arial"/>
                <w:sz w:val="21"/>
              </w:rPr>
            </w:pPr>
            <w:r/>
          </w:p>
        </w:tc>
        <w:tc>
          <w:tcPr>
            <w:tcW w:w="1301" w:type="dxa"/>
            <w:vAlign w:val="top"/>
            <w:tcBorders>
              <w:bottom w:val="single" w:color="000000" w:sz="2" w:space="0"/>
            </w:tcBorders>
          </w:tcPr>
          <w:p>
            <w:pPr>
              <w:pStyle w:val="TableText"/>
              <w:ind w:left="305"/>
              <w:spacing w:before="145" w:line="181" w:lineRule="auto"/>
              <w:rPr/>
            </w:pPr>
            <w:r>
              <w:rPr>
                <w:spacing w:val="-5"/>
              </w:rPr>
              <w:t>130301</w:t>
            </w:r>
          </w:p>
        </w:tc>
        <w:tc>
          <w:tcPr>
            <w:tcW w:w="3451" w:type="dxa"/>
            <w:vAlign w:val="top"/>
            <w:tcBorders>
              <w:bottom w:val="single" w:color="000000" w:sz="2" w:space="0"/>
            </w:tcBorders>
          </w:tcPr>
          <w:p>
            <w:pPr>
              <w:pStyle w:val="TableText"/>
              <w:ind w:left="105"/>
              <w:spacing w:before="113" w:line="217" w:lineRule="auto"/>
              <w:rPr/>
            </w:pPr>
            <w:r>
              <w:rPr>
                <w:spacing w:val="-6"/>
              </w:rPr>
              <w:t>表演（</w:t>
            </w:r>
            <w:r>
              <w:rPr>
                <w:spacing w:val="-51"/>
              </w:rPr>
              <w:t xml:space="preserve"> </w:t>
            </w:r>
            <w:r>
              <w:rPr>
                <w:spacing w:val="-6"/>
              </w:rPr>
              <w:t>时尚表演、武术表演）</w:t>
            </w:r>
          </w:p>
        </w:tc>
      </w:tr>
      <w:tr>
        <w:trPr>
          <w:trHeight w:val="471" w:hRule="atLeast"/>
        </w:trPr>
        <w:tc>
          <w:tcPr>
            <w:tcW w:w="1419" w:type="dxa"/>
            <w:vAlign w:val="top"/>
            <w:vMerge w:val="restart"/>
            <w:tcBorders>
              <w:bottom w:val="nil"/>
              <w:top w:val="single" w:color="000000" w:sz="4" w:space="0"/>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350"/>
              <w:spacing w:before="78" w:line="216" w:lineRule="auto"/>
              <w:rPr/>
            </w:pPr>
            <w:r>
              <w:rPr>
                <w:spacing w:val="-4"/>
              </w:rPr>
              <w:t>其他类</w:t>
            </w:r>
          </w:p>
        </w:tc>
        <w:tc>
          <w:tcPr>
            <w:tcW w:w="1301" w:type="dxa"/>
            <w:vAlign w:val="top"/>
            <w:tcBorders>
              <w:bottom w:val="single" w:color="000000" w:sz="2" w:space="0"/>
              <w:top w:val="single" w:color="000000" w:sz="2" w:space="0"/>
            </w:tcBorders>
          </w:tcPr>
          <w:p>
            <w:pPr>
              <w:pStyle w:val="TableText"/>
              <w:ind w:left="307"/>
              <w:spacing w:before="149" w:line="181" w:lineRule="auto"/>
              <w:rPr/>
            </w:pPr>
            <w:r>
              <w:rPr>
                <w:spacing w:val="-5"/>
              </w:rPr>
              <w:t>020101</w:t>
            </w:r>
          </w:p>
        </w:tc>
        <w:tc>
          <w:tcPr>
            <w:tcW w:w="3451" w:type="dxa"/>
            <w:vAlign w:val="top"/>
            <w:tcBorders>
              <w:bottom w:val="single" w:color="000000" w:sz="2" w:space="0"/>
              <w:top w:val="single" w:color="000000" w:sz="2" w:space="0"/>
            </w:tcBorders>
          </w:tcPr>
          <w:p>
            <w:pPr>
              <w:pStyle w:val="TableText"/>
              <w:ind w:left="113"/>
              <w:spacing w:before="117" w:line="216" w:lineRule="auto"/>
              <w:rPr/>
            </w:pPr>
            <w:r>
              <w:rPr>
                <w:spacing w:val="-6"/>
              </w:rPr>
              <w:t>经济学</w:t>
            </w:r>
          </w:p>
        </w:tc>
      </w:tr>
      <w:tr>
        <w:trPr>
          <w:trHeight w:val="478" w:hRule="atLeast"/>
        </w:trPr>
        <w:tc>
          <w:tcPr>
            <w:tcW w:w="1419" w:type="dxa"/>
            <w:vAlign w:val="top"/>
            <w:vMerge w:val="continue"/>
            <w:tcBorders>
              <w:bottom w:val="nil"/>
              <w:top w:val="nil"/>
            </w:tcBorders>
          </w:tcPr>
          <w:p>
            <w:pPr>
              <w:rPr>
                <w:rFonts w:ascii="Arial"/>
                <w:sz w:val="21"/>
              </w:rPr>
            </w:pPr>
            <w:r/>
          </w:p>
        </w:tc>
        <w:tc>
          <w:tcPr>
            <w:tcW w:w="1301" w:type="dxa"/>
            <w:vAlign w:val="top"/>
            <w:tcBorders>
              <w:bottom w:val="single" w:color="000000" w:sz="2" w:space="0"/>
              <w:top w:val="single" w:color="000000" w:sz="2" w:space="0"/>
            </w:tcBorders>
          </w:tcPr>
          <w:p>
            <w:pPr>
              <w:pStyle w:val="TableText"/>
              <w:ind w:left="307"/>
              <w:spacing w:before="155" w:line="181" w:lineRule="auto"/>
              <w:rPr/>
            </w:pPr>
            <w:r>
              <w:rPr>
                <w:spacing w:val="-5"/>
              </w:rPr>
              <w:t>050301</w:t>
            </w:r>
          </w:p>
        </w:tc>
        <w:tc>
          <w:tcPr>
            <w:tcW w:w="3451" w:type="dxa"/>
            <w:vAlign w:val="top"/>
            <w:tcBorders>
              <w:bottom w:val="single" w:color="000000" w:sz="2" w:space="0"/>
              <w:top w:val="single" w:color="000000" w:sz="2" w:space="0"/>
            </w:tcBorders>
          </w:tcPr>
          <w:p>
            <w:pPr>
              <w:pStyle w:val="TableText"/>
              <w:ind w:left="111"/>
              <w:spacing w:before="124" w:line="217" w:lineRule="auto"/>
              <w:rPr/>
            </w:pPr>
            <w:r>
              <w:rPr>
                <w:spacing w:val="-5"/>
              </w:rPr>
              <w:t>新闻学</w:t>
            </w:r>
          </w:p>
        </w:tc>
      </w:tr>
      <w:tr>
        <w:trPr>
          <w:trHeight w:val="478" w:hRule="atLeast"/>
        </w:trPr>
        <w:tc>
          <w:tcPr>
            <w:tcW w:w="1419" w:type="dxa"/>
            <w:vAlign w:val="top"/>
            <w:vMerge w:val="continue"/>
            <w:tcBorders>
              <w:bottom w:val="nil"/>
              <w:top w:val="nil"/>
            </w:tcBorders>
          </w:tcPr>
          <w:p>
            <w:pPr>
              <w:rPr>
                <w:rFonts w:ascii="Arial"/>
                <w:sz w:val="21"/>
              </w:rPr>
            </w:pPr>
            <w:r/>
          </w:p>
        </w:tc>
        <w:tc>
          <w:tcPr>
            <w:tcW w:w="1301" w:type="dxa"/>
            <w:vAlign w:val="top"/>
            <w:tcBorders>
              <w:bottom w:val="single" w:color="000000" w:sz="2" w:space="0"/>
              <w:top w:val="single" w:color="000000" w:sz="2" w:space="0"/>
            </w:tcBorders>
          </w:tcPr>
          <w:p>
            <w:pPr>
              <w:pStyle w:val="TableText"/>
              <w:ind w:left="305"/>
              <w:spacing w:before="157" w:line="181" w:lineRule="auto"/>
              <w:rPr/>
            </w:pPr>
            <w:r>
              <w:rPr>
                <w:spacing w:val="-5"/>
              </w:rPr>
              <w:t>101005</w:t>
            </w:r>
          </w:p>
        </w:tc>
        <w:tc>
          <w:tcPr>
            <w:tcW w:w="3451" w:type="dxa"/>
            <w:vAlign w:val="top"/>
            <w:tcBorders>
              <w:bottom w:val="single" w:color="000000" w:sz="2" w:space="0"/>
              <w:top w:val="single" w:color="000000" w:sz="2" w:space="0"/>
            </w:tcBorders>
          </w:tcPr>
          <w:p>
            <w:pPr>
              <w:pStyle w:val="TableText"/>
              <w:ind w:left="100"/>
              <w:spacing w:before="126" w:line="217" w:lineRule="auto"/>
              <w:rPr/>
            </w:pPr>
            <w:r>
              <w:rPr>
                <w:spacing w:val="-1"/>
              </w:rPr>
              <w:t>康复治疗学</w:t>
            </w:r>
          </w:p>
        </w:tc>
      </w:tr>
      <w:tr>
        <w:trPr>
          <w:trHeight w:val="482" w:hRule="atLeast"/>
        </w:trPr>
        <w:tc>
          <w:tcPr>
            <w:tcW w:w="1419" w:type="dxa"/>
            <w:vAlign w:val="top"/>
            <w:vMerge w:val="continue"/>
            <w:tcBorders>
              <w:bottom w:val="single" w:color="000000" w:sz="2" w:space="0"/>
              <w:top w:val="nil"/>
            </w:tcBorders>
          </w:tcPr>
          <w:p>
            <w:pPr>
              <w:rPr>
                <w:rFonts w:ascii="Arial"/>
                <w:sz w:val="21"/>
              </w:rPr>
            </w:pPr>
            <w:r/>
          </w:p>
        </w:tc>
        <w:tc>
          <w:tcPr>
            <w:tcW w:w="1301" w:type="dxa"/>
            <w:vAlign w:val="top"/>
            <w:tcBorders>
              <w:bottom w:val="single" w:color="000000" w:sz="2" w:space="0"/>
              <w:top w:val="single" w:color="000000" w:sz="2" w:space="0"/>
            </w:tcBorders>
          </w:tcPr>
          <w:p>
            <w:pPr>
              <w:pStyle w:val="TableText"/>
              <w:ind w:left="305"/>
              <w:spacing w:before="157" w:line="181" w:lineRule="auto"/>
              <w:rPr/>
            </w:pPr>
            <w:r>
              <w:rPr>
                <w:spacing w:val="-5"/>
              </w:rPr>
              <w:t>120212</w:t>
            </w:r>
          </w:p>
        </w:tc>
        <w:tc>
          <w:tcPr>
            <w:tcW w:w="3451" w:type="dxa"/>
            <w:vAlign w:val="top"/>
            <w:tcBorders>
              <w:bottom w:val="single" w:color="000000" w:sz="2" w:space="0"/>
              <w:top w:val="single" w:color="000000" w:sz="2" w:space="0"/>
            </w:tcBorders>
          </w:tcPr>
          <w:p>
            <w:pPr>
              <w:pStyle w:val="TableText"/>
              <w:ind w:left="102"/>
              <w:spacing w:before="125" w:line="216" w:lineRule="auto"/>
              <w:rPr/>
            </w:pPr>
            <w:r>
              <w:rPr>
                <w:spacing w:val="-1"/>
              </w:rPr>
              <w:t>体育经济与管理</w:t>
            </w:r>
          </w:p>
        </w:tc>
      </w:tr>
    </w:tbl>
    <w:p>
      <w:pPr>
        <w:pStyle w:val="BodyText"/>
        <w:ind w:left="509"/>
        <w:spacing w:before="115" w:line="215" w:lineRule="auto"/>
        <w:rPr/>
      </w:pPr>
      <w:r>
        <w:rPr>
          <w:spacing w:val="-1"/>
        </w:rPr>
        <w:t>注：专业简介请见我校招生报考指南，最终招生计划以联招办公布为准。</w:t>
      </w:r>
    </w:p>
    <w:p>
      <w:pPr>
        <w:ind w:left="509"/>
        <w:spacing w:before="187" w:line="221" w:lineRule="auto"/>
        <w:rPr>
          <w:rFonts w:ascii="SimHei" w:hAnsi="SimHei" w:eastAsia="SimHei" w:cs="SimHei"/>
          <w:sz w:val="24"/>
          <w:szCs w:val="24"/>
        </w:rPr>
      </w:pPr>
      <w:r>
        <w:rPr>
          <w:rFonts w:ascii="SimHei" w:hAnsi="SimHei" w:eastAsia="SimHei" w:cs="SimHei"/>
          <w:sz w:val="24"/>
          <w:szCs w:val="24"/>
          <w:spacing w:val="-3"/>
        </w:rPr>
        <w:t>五、录取原则</w:t>
      </w:r>
    </w:p>
    <w:p>
      <w:pPr>
        <w:pStyle w:val="BodyText"/>
        <w:ind w:left="20" w:firstLine="477"/>
        <w:spacing w:before="182" w:line="350" w:lineRule="auto"/>
        <w:rPr/>
      </w:pPr>
      <w:r>
        <w:rPr/>
        <w:t>体育类和艺术类专业，术科专业考核成绩转化为百分制后，60</w:t>
      </w:r>
      <w:r>
        <w:rPr>
          <w:spacing w:val="-32"/>
        </w:rPr>
        <w:t xml:space="preserve"> </w:t>
      </w:r>
      <w:r>
        <w:rPr/>
        <w:t>分为合格，</w:t>
      </w:r>
      <w:r>
        <w:rPr/>
        <w:t xml:space="preserve">  </w:t>
      </w:r>
      <w:r>
        <w:rPr>
          <w:spacing w:val="-8"/>
        </w:rPr>
        <w:t>未进入术科考核合格名单的考生，不得填报我校志愿。按照考生填报的专业志愿，</w:t>
      </w:r>
      <w:r>
        <w:rPr>
          <w:spacing w:val="7"/>
        </w:rPr>
        <w:t xml:space="preserve"> </w:t>
      </w:r>
      <w:r>
        <w:rPr>
          <w:spacing w:val="-1"/>
        </w:rPr>
        <w:t>根据联考成绩从高分到低分择优录取。</w:t>
      </w:r>
    </w:p>
    <w:p>
      <w:pPr>
        <w:ind w:left="510"/>
        <w:spacing w:before="38" w:line="223" w:lineRule="auto"/>
        <w:rPr>
          <w:rFonts w:ascii="SimHei" w:hAnsi="SimHei" w:eastAsia="SimHei" w:cs="SimHei"/>
          <w:sz w:val="24"/>
          <w:szCs w:val="24"/>
        </w:rPr>
      </w:pPr>
      <w:r>
        <w:rPr>
          <w:rFonts w:ascii="SimHei" w:hAnsi="SimHei" w:eastAsia="SimHei" w:cs="SimHei"/>
          <w:sz w:val="24"/>
          <w:szCs w:val="24"/>
          <w:spacing w:val="-5"/>
        </w:rPr>
        <w:t>六、费用</w:t>
      </w:r>
    </w:p>
    <w:p>
      <w:pPr>
        <w:pStyle w:val="BodyText"/>
        <w:ind w:left="517"/>
        <w:spacing w:before="179" w:line="216" w:lineRule="auto"/>
        <w:rPr/>
      </w:pPr>
      <w:r>
        <w:rPr>
          <w:spacing w:val="-3"/>
        </w:rPr>
        <w:t>学费及住宿费见我校</w:t>
      </w:r>
      <w:r>
        <w:rPr>
          <w:spacing w:val="-34"/>
        </w:rPr>
        <w:t xml:space="preserve"> </w:t>
      </w:r>
      <w:r>
        <w:rPr>
          <w:spacing w:val="-3"/>
        </w:rPr>
        <w:t>2024</w:t>
      </w:r>
      <w:r>
        <w:rPr>
          <w:spacing w:val="-48"/>
        </w:rPr>
        <w:t xml:space="preserve"> </w:t>
      </w:r>
      <w:r>
        <w:rPr>
          <w:spacing w:val="-3"/>
        </w:rPr>
        <w:t>年本科招生章程。</w:t>
      </w:r>
    </w:p>
    <w:p>
      <w:pPr>
        <w:ind w:left="502"/>
        <w:spacing w:before="186" w:line="221" w:lineRule="auto"/>
        <w:rPr>
          <w:rFonts w:ascii="SimHei" w:hAnsi="SimHei" w:eastAsia="SimHei" w:cs="SimHei"/>
          <w:sz w:val="24"/>
          <w:szCs w:val="24"/>
        </w:rPr>
      </w:pPr>
      <w:r>
        <w:rPr>
          <w:rFonts w:ascii="SimHei" w:hAnsi="SimHei" w:eastAsia="SimHei" w:cs="SimHei"/>
          <w:sz w:val="24"/>
          <w:szCs w:val="24"/>
          <w:spacing w:val="-2"/>
        </w:rPr>
        <w:t>七、联系方式</w:t>
      </w:r>
    </w:p>
    <w:p>
      <w:pPr>
        <w:pStyle w:val="BodyText"/>
        <w:ind w:left="528" w:right="3566" w:hanging="25"/>
        <w:spacing w:before="182" w:line="310" w:lineRule="auto"/>
        <w:jc w:val="both"/>
        <w:rPr/>
      </w:pPr>
      <w:r>
        <w:rPr/>
        <w:t>联系电话：020-38024685、0</w:t>
      </w:r>
      <w:r>
        <w:rPr>
          <w:spacing w:val="-1"/>
        </w:rPr>
        <w:t>20-38027717</w:t>
      </w:r>
      <w:r>
        <w:rPr/>
        <w:t xml:space="preserve"> </w:t>
      </w:r>
      <w:r>
        <w:rPr>
          <w:spacing w:val="-2"/>
        </w:rPr>
        <w:t>网</w:t>
      </w:r>
      <w:r>
        <w:rPr>
          <w:spacing w:val="25"/>
        </w:rPr>
        <w:t xml:space="preserve">  </w:t>
      </w:r>
      <w:r>
        <w:rPr>
          <w:spacing w:val="-2"/>
        </w:rPr>
        <w:t>址：</w:t>
      </w:r>
      <w:hyperlink w:history="true" r:id="rId6">
        <w:r>
          <w:rPr>
            <w:color w:val="333333"/>
            <w:spacing w:val="-2"/>
          </w:rPr>
          <w:t>http://gtzs.</w:t>
        </w:r>
      </w:hyperlink>
      <w:r>
        <w:rPr>
          <w:spacing w:val="-2"/>
        </w:rPr>
        <w:t>gzsport.edu.cn/</w:t>
      </w:r>
      <w:r>
        <w:rPr/>
        <w:t xml:space="preserve"> </w:t>
      </w:r>
      <w:r>
        <w:rPr>
          <w:spacing w:val="-2"/>
        </w:rPr>
        <w:t>电子邮箱：105919981@qq.com</w:t>
      </w:r>
    </w:p>
    <w:p>
      <w:pPr>
        <w:spacing w:line="310" w:lineRule="auto"/>
        <w:sectPr>
          <w:footerReference w:type="default" r:id="rId5"/>
          <w:pgSz w:w="11906" w:h="16839"/>
          <w:pgMar w:top="1431" w:right="1739" w:bottom="1152" w:left="1785" w:header="0" w:footer="987" w:gutter="0"/>
        </w:sectPr>
        <w:rPr/>
      </w:pPr>
    </w:p>
    <w:p>
      <w:pPr>
        <w:pStyle w:val="BodyText"/>
        <w:ind w:left="21" w:right="40" w:firstLine="487"/>
        <w:spacing w:before="124" w:line="346" w:lineRule="auto"/>
        <w:rPr/>
      </w:pPr>
      <w:r>
        <w:rPr>
          <w:spacing w:val="-2"/>
        </w:rPr>
        <w:t>通讯地址：广东省广州市天河区广州大道中</w:t>
      </w:r>
      <w:r>
        <w:rPr>
          <w:spacing w:val="-28"/>
        </w:rPr>
        <w:t xml:space="preserve"> </w:t>
      </w:r>
      <w:r>
        <w:rPr>
          <w:spacing w:val="-2"/>
        </w:rPr>
        <w:t>1268</w:t>
      </w:r>
      <w:r>
        <w:rPr>
          <w:spacing w:val="-41"/>
        </w:rPr>
        <w:t xml:space="preserve"> </w:t>
      </w:r>
      <w:r>
        <w:rPr>
          <w:spacing w:val="-2"/>
        </w:rPr>
        <w:t>号广州体育学院行政综合</w:t>
      </w:r>
      <w:r>
        <w:rPr/>
        <w:t xml:space="preserve"> </w:t>
      </w:r>
      <w:r>
        <w:rPr>
          <w:spacing w:val="-6"/>
        </w:rPr>
        <w:t>楼</w:t>
      </w:r>
      <w:r>
        <w:rPr>
          <w:spacing w:val="-39"/>
        </w:rPr>
        <w:t xml:space="preserve"> </w:t>
      </w:r>
      <w:r>
        <w:rPr>
          <w:spacing w:val="-6"/>
        </w:rPr>
        <w:t>201</w:t>
      </w:r>
      <w:r>
        <w:rPr>
          <w:spacing w:val="-35"/>
        </w:rPr>
        <w:t xml:space="preserve"> </w:t>
      </w:r>
      <w:r>
        <w:rPr>
          <w:spacing w:val="-6"/>
        </w:rPr>
        <w:t>室</w:t>
      </w:r>
    </w:p>
    <w:p>
      <w:pPr>
        <w:pStyle w:val="BodyText"/>
        <w:ind w:left="513"/>
        <w:spacing w:before="36" w:line="216" w:lineRule="auto"/>
        <w:rPr/>
      </w:pPr>
      <w:r>
        <w:rPr>
          <w:spacing w:val="-2"/>
        </w:rPr>
        <w:t>邮政邮编：510500</w:t>
      </w:r>
    </w:p>
    <w:p>
      <w:pPr>
        <w:pStyle w:val="BodyText"/>
        <w:ind w:left="28" w:right="13" w:firstLine="475"/>
        <w:spacing w:before="187" w:line="350" w:lineRule="auto"/>
        <w:rPr/>
      </w:pPr>
      <w:r>
        <w:rPr>
          <w:spacing w:val="-3"/>
        </w:rPr>
        <w:t>本招生简章的内容与上级文件如有不符之处，则以中华人民共和</w:t>
      </w:r>
      <w:r>
        <w:rPr>
          <w:spacing w:val="-4"/>
        </w:rPr>
        <w:t>国普通高等</w:t>
      </w:r>
      <w:r>
        <w:rPr/>
        <w:t xml:space="preserve"> </w:t>
      </w:r>
      <w:r>
        <w:rPr>
          <w:spacing w:val="-1"/>
        </w:rPr>
        <w:t>学校联合招收华侨港澳台学生办公室和教育部阳光高考信息平台公布的信息为</w:t>
      </w:r>
      <w:r>
        <w:rPr>
          <w:spacing w:val="9"/>
        </w:rPr>
        <w:t xml:space="preserve">  </w:t>
      </w:r>
      <w:r>
        <w:rPr>
          <w:spacing w:val="-1"/>
        </w:rPr>
        <w:t>准。本招生简章最终解释权归广州体育学院招生办公室。</w:t>
      </w:r>
    </w:p>
    <w:sectPr>
      <w:footerReference w:type="default" r:id="rId7"/>
      <w:pgSz w:w="11906" w:h="16839"/>
      <w:pgMar w:top="1431" w:right="1785" w:bottom="1151" w:left="1785" w:header="0" w:footer="98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5"/>
      <w:spacing w:line="168" w:lineRule="auto"/>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169" w:lineRule="auto"/>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9"/>
      <w:spacing w:line="169" w:lineRule="auto"/>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4"/>
      <w:spacing w:line="168" w:lineRule="auto"/>
      <w:rPr>
        <w:rFonts w:ascii="Calibri" w:hAnsi="Calibri" w:eastAsia="Calibri" w:cs="Calibri"/>
        <w:sz w:val="18"/>
        <w:szCs w:val="18"/>
      </w:rPr>
    </w:pPr>
    <w:r>
      <w:rPr>
        <w:rFonts w:ascii="Calibri" w:hAnsi="Calibri" w:eastAsia="Calibri" w:cs="Calibri"/>
        <w:sz w:val="18"/>
        <w:szCs w:val="18"/>
      </w:rPr>
      <w:t>4</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 w:type="paragraph" w:styleId="TableText">
    <w:name w:val="Table Text"/>
    <w:basedOn w:val="Normal"/>
    <w:semiHidden/>
    <w:qFormat/>
    <w:pPr/>
    <w:rPr>
      <w:rFonts w:ascii="FangSong" w:hAnsi="FangSong" w:eastAsia="FangSong" w:cs="FangSong"/>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styles" Target="styles.xml"/><Relationship Id="rId8" Type="http://schemas.openxmlformats.org/officeDocument/2006/relationships/settings" Target="settings.xml"/><Relationship Id="rId7" Type="http://schemas.openxmlformats.org/officeDocument/2006/relationships/footer" Target="footer4.xml"/><Relationship Id="rId6" Type="http://schemas.openxmlformats.org/officeDocument/2006/relationships/hyperlink" Target="http://gtzs.gzsport.edu.cn/" TargetMode="External"/><Relationship Id="rId5" Type="http://schemas.openxmlformats.org/officeDocument/2006/relationships/footer" Target="footer3.xml"/><Relationship Id="rId4" Type="http://schemas.openxmlformats.org/officeDocument/2006/relationships/hyperlink" Target="http://www.eeagd.edu.cn/lzks/" TargetMode="External"/><Relationship Id="rId3" Type="http://schemas.openxmlformats.org/officeDocument/2006/relationships/hyperlink" Target="https://eea.gd.gov.cn/lhzs/content/post_4083208.html&#65289;&#12290;" TargetMode="External"/><Relationship Id="rId2" Type="http://schemas.openxmlformats.org/officeDocument/2006/relationships/footer" Target="footer2.xml"/><Relationship Id="rId10" Type="http://schemas.openxmlformats.org/officeDocument/2006/relationships/fontTable" Target="fontTable.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Administrator.SC-201907111103</dc:creator>
  <dcterms:created xsi:type="dcterms:W3CDTF">2024-03-05T14:44:03Z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2025-01-06T00:56:51</vt:filetime>
  </property>
</Properties>
</file>