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71D" w:rsidRDefault="0071271D">
      <w:pPr>
        <w:pStyle w:val="Heading1"/>
        <w:widowControl/>
        <w:shd w:val="clear" w:color="auto" w:fill="FFFFFF"/>
        <w:spacing w:beforeAutospacing="0" w:after="150" w:afterAutospacing="0" w:line="480" w:lineRule="atLeast"/>
        <w:jc w:val="center"/>
        <w:rPr>
          <w:rFonts w:ascii="微软雅黑" w:eastAsia="微软雅黑" w:hAnsi="微软雅黑" w:cs="微软雅黑"/>
          <w:color w:val="000000"/>
          <w:sz w:val="36"/>
          <w:szCs w:val="36"/>
        </w:rPr>
      </w:pPr>
      <w:r>
        <w:rPr>
          <w:rFonts w:ascii="微软雅黑" w:eastAsia="微软雅黑" w:hAnsi="微软雅黑" w:cs="微软雅黑" w:hint="eastAsia"/>
          <w:color w:val="000000"/>
          <w:sz w:val="36"/>
          <w:szCs w:val="36"/>
          <w:shd w:val="clear" w:color="auto" w:fill="FFFFFF"/>
        </w:rPr>
        <w:t>肇庆学院</w:t>
      </w:r>
      <w:r>
        <w:rPr>
          <w:rFonts w:ascii="微软雅黑" w:eastAsia="微软雅黑" w:hAnsi="微软雅黑" w:cs="微软雅黑"/>
          <w:color w:val="000000"/>
          <w:sz w:val="36"/>
          <w:szCs w:val="36"/>
          <w:shd w:val="clear" w:color="auto" w:fill="FFFFFF"/>
        </w:rPr>
        <w:t xml:space="preserve"> 2023 </w:t>
      </w:r>
      <w:r>
        <w:rPr>
          <w:rFonts w:ascii="微软雅黑" w:eastAsia="微软雅黑" w:hAnsi="微软雅黑" w:cs="微软雅黑" w:hint="eastAsia"/>
          <w:color w:val="000000"/>
          <w:sz w:val="36"/>
          <w:szCs w:val="36"/>
          <w:shd w:val="clear" w:color="auto" w:fill="FFFFFF"/>
        </w:rPr>
        <w:t>年依据台湾地区大学入学考试学科能力测试</w:t>
      </w:r>
      <w:r>
        <w:rPr>
          <w:rFonts w:ascii="微软雅黑" w:eastAsia="微软雅黑" w:hAnsi="微软雅黑" w:cs="微软雅黑"/>
          <w:color w:val="000000"/>
          <w:sz w:val="36"/>
          <w:szCs w:val="36"/>
          <w:shd w:val="clear" w:color="auto" w:fill="FFFFFF"/>
        </w:rPr>
        <w:t xml:space="preserve"> </w:t>
      </w:r>
      <w:r>
        <w:rPr>
          <w:rFonts w:ascii="微软雅黑" w:eastAsia="微软雅黑" w:hAnsi="微软雅黑" w:cs="微软雅黑" w:hint="eastAsia"/>
          <w:color w:val="000000"/>
          <w:sz w:val="36"/>
          <w:szCs w:val="36"/>
          <w:shd w:val="clear" w:color="auto" w:fill="FFFFFF"/>
        </w:rPr>
        <w:t>成绩招收台湾高中毕业生简章</w:t>
      </w:r>
    </w:p>
    <w:p w:rsidR="0071271D" w:rsidRDefault="0071271D">
      <w:pPr>
        <w:widowControl/>
        <w:jc w:val="left"/>
      </w:pPr>
    </w:p>
    <w:p w:rsidR="0071271D" w:rsidRDefault="0071271D">
      <w:pPr>
        <w:pStyle w:val="NormalWeb"/>
        <w:widowControl/>
        <w:spacing w:beforeAutospacing="0" w:afterAutospacing="0" w:line="500" w:lineRule="exact"/>
        <w:ind w:firstLine="480"/>
        <w:rPr>
          <w:rStyle w:val="Strong"/>
          <w:rFonts w:ascii="宋体" w:cs="宋体"/>
          <w:b w:val="0"/>
          <w:bCs/>
        </w:rPr>
      </w:pPr>
      <w:r>
        <w:rPr>
          <w:rFonts w:ascii="仿宋_GB2312" w:eastAsia="仿宋_GB2312" w:hAnsi="仿宋_GB2312" w:cs="仿宋_GB2312" w:hint="eastAsia"/>
          <w:sz w:val="32"/>
          <w:szCs w:val="32"/>
        </w:rPr>
        <w:t>根据《教育部办公厅关于</w:t>
      </w:r>
      <w:r>
        <w:rPr>
          <w:rFonts w:ascii="仿宋_GB2312" w:eastAsia="仿宋_GB2312" w:hAnsi="仿宋_GB2312" w:cs="仿宋_GB2312"/>
          <w:sz w:val="32"/>
          <w:szCs w:val="32"/>
        </w:rPr>
        <w:t>2023</w:t>
      </w:r>
      <w:r>
        <w:rPr>
          <w:rFonts w:ascii="仿宋_GB2312" w:eastAsia="仿宋_GB2312" w:hAnsi="仿宋_GB2312" w:cs="仿宋_GB2312" w:hint="eastAsia"/>
          <w:sz w:val="32"/>
          <w:szCs w:val="32"/>
        </w:rPr>
        <w:t>年普通高等学校依据台湾地区大学入学考试学科能力测试成绩招收台湾高中毕业生的通知》（教港澳台厅函</w:t>
      </w:r>
      <w:r>
        <w:rPr>
          <w:rFonts w:ascii="仿宋_GB2312" w:eastAsia="仿宋_GB2312" w:hAnsi="仿宋_GB2312" w:cs="仿宋_GB2312"/>
          <w:sz w:val="32"/>
          <w:szCs w:val="32"/>
        </w:rPr>
        <w:t>[2022]19</w:t>
      </w:r>
      <w:r>
        <w:rPr>
          <w:rFonts w:ascii="仿宋_GB2312" w:eastAsia="仿宋_GB2312" w:hAnsi="仿宋_GB2312" w:cs="仿宋_GB2312" w:hint="eastAsia"/>
          <w:sz w:val="32"/>
          <w:szCs w:val="32"/>
        </w:rPr>
        <w:t>号）文件精神，结合我校实际，特制定本简章</w:t>
      </w:r>
      <w:r>
        <w:rPr>
          <w:rFonts w:ascii="Arial" w:hAnsi="Arial" w:cs="Arial" w:hint="eastAsia"/>
          <w:color w:val="000000"/>
        </w:rPr>
        <w:t>。</w:t>
      </w:r>
    </w:p>
    <w:p w:rsidR="0071271D" w:rsidRDefault="0071271D" w:rsidP="00B427AF">
      <w:pPr>
        <w:pStyle w:val="NormalWeb"/>
        <w:widowControl/>
        <w:spacing w:beforeAutospacing="0" w:afterAutospacing="0" w:line="500" w:lineRule="exact"/>
        <w:ind w:firstLineChars="200" w:firstLine="31680"/>
        <w:rPr>
          <w:rStyle w:val="Strong"/>
          <w:rFonts w:ascii="黑体" w:eastAsia="黑体" w:hAnsi="黑体" w:cs="黑体"/>
          <w:b w:val="0"/>
          <w:bCs/>
          <w:sz w:val="32"/>
          <w:szCs w:val="32"/>
        </w:rPr>
      </w:pPr>
      <w:r>
        <w:rPr>
          <w:rStyle w:val="Strong"/>
          <w:rFonts w:ascii="黑体" w:eastAsia="黑体" w:hAnsi="黑体" w:cs="黑体" w:hint="eastAsia"/>
          <w:b w:val="0"/>
          <w:bCs/>
          <w:sz w:val="32"/>
          <w:szCs w:val="32"/>
        </w:rPr>
        <w:t>一、学校概况</w:t>
      </w:r>
    </w:p>
    <w:p w:rsidR="0071271D" w:rsidRDefault="0071271D" w:rsidP="00B427AF">
      <w:pPr>
        <w:pStyle w:val="NormalWeb"/>
        <w:widowControl/>
        <w:spacing w:beforeAutospacing="0" w:afterAutospacing="0" w:line="500" w:lineRule="exact"/>
        <w:ind w:firstLineChars="200" w:firstLine="31680"/>
        <w:rPr>
          <w:rFonts w:ascii="仿宋_GB2312" w:eastAsia="仿宋_GB2312" w:hAnsi="仿宋_GB2312" w:cs="仿宋_GB2312"/>
          <w:sz w:val="32"/>
          <w:szCs w:val="32"/>
        </w:rPr>
      </w:pPr>
      <w:r>
        <w:rPr>
          <w:rFonts w:ascii="仿宋_GB2312" w:eastAsia="仿宋_GB2312" w:hAnsi="仿宋_GB2312" w:cs="仿宋_GB2312" w:hint="eastAsia"/>
          <w:sz w:val="32"/>
          <w:szCs w:val="32"/>
        </w:rPr>
        <w:t>肇庆学院（</w:t>
      </w:r>
      <w:r>
        <w:rPr>
          <w:rFonts w:ascii="仿宋_GB2312" w:eastAsia="仿宋_GB2312" w:hAnsi="仿宋_GB2312" w:cs="仿宋_GB2312"/>
          <w:sz w:val="32"/>
          <w:szCs w:val="32"/>
        </w:rPr>
        <w:t>Zhaoqing University</w:t>
      </w:r>
      <w:r>
        <w:rPr>
          <w:rFonts w:ascii="仿宋_GB2312" w:eastAsia="仿宋_GB2312" w:hAnsi="仿宋_GB2312" w:cs="仿宋_GB2312" w:hint="eastAsia"/>
          <w:sz w:val="32"/>
          <w:szCs w:val="32"/>
        </w:rPr>
        <w:t>）是</w:t>
      </w:r>
      <w:r>
        <w:rPr>
          <w:rStyle w:val="Strong"/>
          <w:rFonts w:ascii="仿宋_GB2312" w:eastAsia="仿宋_GB2312" w:hAnsi="仿宋_GB2312" w:cs="仿宋_GB2312" w:hint="eastAsia"/>
          <w:b w:val="0"/>
          <w:color w:val="000000"/>
          <w:sz w:val="32"/>
          <w:szCs w:val="32"/>
          <w:shd w:val="clear" w:color="auto" w:fill="FFFFFF"/>
        </w:rPr>
        <w:t>具有硕士学位授予权的</w:t>
      </w:r>
      <w:r>
        <w:rPr>
          <w:rFonts w:ascii="仿宋_GB2312" w:eastAsia="仿宋_GB2312" w:hAnsi="仿宋_GB2312" w:cs="仿宋_GB2312" w:hint="eastAsia"/>
          <w:sz w:val="32"/>
          <w:szCs w:val="32"/>
        </w:rPr>
        <w:t>国家</w:t>
      </w:r>
      <w:r>
        <w:rPr>
          <w:rStyle w:val="Strong"/>
          <w:rFonts w:ascii="仿宋_GB2312" w:eastAsia="仿宋_GB2312" w:hAnsi="仿宋_GB2312" w:cs="仿宋_GB2312" w:hint="eastAsia"/>
          <w:b w:val="0"/>
          <w:color w:val="000000"/>
          <w:sz w:val="32"/>
          <w:szCs w:val="32"/>
          <w:shd w:val="clear" w:color="auto" w:fill="FFFFFF"/>
        </w:rPr>
        <w:t>公办全日制本科大学，创建于</w:t>
      </w:r>
      <w:r>
        <w:rPr>
          <w:rStyle w:val="Strong"/>
          <w:rFonts w:ascii="仿宋_GB2312" w:eastAsia="仿宋_GB2312" w:hAnsi="仿宋_GB2312" w:cs="仿宋_GB2312"/>
          <w:b w:val="0"/>
          <w:color w:val="000000"/>
          <w:sz w:val="32"/>
          <w:szCs w:val="32"/>
          <w:shd w:val="clear" w:color="auto" w:fill="FFFFFF"/>
        </w:rPr>
        <w:t>1970</w:t>
      </w:r>
      <w:r>
        <w:rPr>
          <w:rStyle w:val="Strong"/>
          <w:rFonts w:ascii="仿宋_GB2312" w:eastAsia="仿宋_GB2312" w:hAnsi="仿宋_GB2312" w:cs="仿宋_GB2312" w:hint="eastAsia"/>
          <w:b w:val="0"/>
          <w:color w:val="000000"/>
          <w:sz w:val="32"/>
          <w:szCs w:val="32"/>
          <w:shd w:val="clear" w:color="auto" w:fill="FFFFFF"/>
        </w:rPr>
        <w:t>年，</w:t>
      </w:r>
      <w:r>
        <w:rPr>
          <w:rFonts w:ascii="仿宋_GB2312" w:eastAsia="仿宋_GB2312" w:hAnsi="仿宋_GB2312" w:cs="仿宋_GB2312" w:hint="eastAsia"/>
          <w:sz w:val="32"/>
          <w:szCs w:val="32"/>
        </w:rPr>
        <w:t>地处粤港澳大湾区节点城市</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广东省肇庆市，距广州</w:t>
      </w:r>
      <w:r>
        <w:rPr>
          <w:rFonts w:ascii="仿宋_GB2312" w:eastAsia="仿宋_GB2312" w:hAnsi="仿宋_GB2312" w:cs="仿宋_GB2312"/>
          <w:sz w:val="32"/>
          <w:szCs w:val="32"/>
        </w:rPr>
        <w:t>90</w:t>
      </w:r>
      <w:r>
        <w:rPr>
          <w:rFonts w:ascii="仿宋_GB2312" w:eastAsia="仿宋_GB2312" w:hAnsi="仿宋_GB2312" w:cs="仿宋_GB2312" w:hint="eastAsia"/>
          <w:sz w:val="32"/>
          <w:szCs w:val="32"/>
        </w:rPr>
        <w:t>公里。肇庆是国家级历史文化名城，首批中国优秀旅游城市。肇庆的星湖风景名胜区是我国首批国家级重点风景名胜区，中国十大文明风景区示范点之一。肇庆学院坐落于星湖风景名胜区，总占地面积</w:t>
      </w:r>
      <w:r>
        <w:rPr>
          <w:rFonts w:ascii="仿宋_GB2312" w:eastAsia="仿宋_GB2312" w:hAnsi="仿宋_GB2312" w:cs="仿宋_GB2312"/>
          <w:sz w:val="32"/>
          <w:szCs w:val="32"/>
        </w:rPr>
        <w:t>1200</w:t>
      </w:r>
      <w:r>
        <w:rPr>
          <w:rFonts w:ascii="仿宋_GB2312" w:eastAsia="仿宋_GB2312" w:hAnsi="仿宋_GB2312" w:cs="仿宋_GB2312" w:hint="eastAsia"/>
          <w:sz w:val="32"/>
          <w:szCs w:val="32"/>
        </w:rPr>
        <w:t>余亩，校园建筑与星湖山水遥相呼应，尽显优美俊俏的岭南风光，堪称读书治学之佳境。</w:t>
      </w:r>
    </w:p>
    <w:p w:rsidR="0071271D" w:rsidRDefault="0071271D" w:rsidP="00B427AF">
      <w:pPr>
        <w:spacing w:line="500" w:lineRule="exact"/>
        <w:ind w:firstLineChars="200" w:firstLine="31680"/>
        <w:rPr>
          <w:rStyle w:val="Strong"/>
          <w:rFonts w:ascii="仿宋_GB2312" w:eastAsia="仿宋_GB2312" w:hAnsi="仿宋_GB2312" w:cs="仿宋_GB2312"/>
          <w:b w:val="0"/>
          <w:color w:val="000000"/>
          <w:sz w:val="32"/>
          <w:szCs w:val="32"/>
          <w:shd w:val="clear" w:color="auto" w:fill="FFFFFF"/>
        </w:rPr>
      </w:pPr>
      <w:r>
        <w:rPr>
          <w:rStyle w:val="Strong"/>
          <w:rFonts w:ascii="仿宋_GB2312" w:eastAsia="仿宋_GB2312" w:hAnsi="仿宋_GB2312" w:cs="仿宋_GB2312" w:hint="eastAsia"/>
          <w:b w:val="0"/>
          <w:color w:val="000000"/>
          <w:sz w:val="32"/>
          <w:szCs w:val="32"/>
          <w:shd w:val="clear" w:color="auto" w:fill="FFFFFF"/>
        </w:rPr>
        <w:t>办学五十余年来，肇庆学院不忘初心，砥砺奋进，谱写了一篇中国地方大学由小变大、由弱变强的华章，共培养了近</w:t>
      </w:r>
      <w:r>
        <w:rPr>
          <w:rStyle w:val="Strong"/>
          <w:rFonts w:ascii="仿宋_GB2312" w:eastAsia="仿宋_GB2312" w:hAnsi="仿宋_GB2312" w:cs="仿宋_GB2312"/>
          <w:b w:val="0"/>
          <w:color w:val="000000"/>
          <w:sz w:val="32"/>
          <w:szCs w:val="32"/>
          <w:shd w:val="clear" w:color="auto" w:fill="FFFFFF"/>
        </w:rPr>
        <w:t>20</w:t>
      </w:r>
      <w:r>
        <w:rPr>
          <w:rStyle w:val="Strong"/>
          <w:rFonts w:ascii="仿宋_GB2312" w:eastAsia="仿宋_GB2312" w:hAnsi="仿宋_GB2312" w:cs="仿宋_GB2312" w:hint="eastAsia"/>
          <w:b w:val="0"/>
          <w:color w:val="000000"/>
          <w:sz w:val="32"/>
          <w:szCs w:val="32"/>
          <w:shd w:val="clear" w:color="auto" w:fill="FFFFFF"/>
        </w:rPr>
        <w:t>万名各类优秀人才，为中国高等教育大众化做出了积极贡献。肇庆学院目前设有</w:t>
      </w:r>
      <w:r>
        <w:rPr>
          <w:rStyle w:val="Strong"/>
          <w:rFonts w:ascii="仿宋_GB2312" w:eastAsia="仿宋_GB2312" w:hAnsi="仿宋_GB2312" w:cs="仿宋_GB2312"/>
          <w:b w:val="0"/>
          <w:color w:val="000000"/>
          <w:sz w:val="32"/>
          <w:szCs w:val="32"/>
          <w:shd w:val="clear" w:color="auto" w:fill="FFFFFF"/>
        </w:rPr>
        <w:t>19</w:t>
      </w:r>
      <w:r>
        <w:rPr>
          <w:rStyle w:val="Strong"/>
          <w:rFonts w:ascii="仿宋_GB2312" w:eastAsia="仿宋_GB2312" w:hAnsi="仿宋_GB2312" w:cs="仿宋_GB2312" w:hint="eastAsia"/>
          <w:b w:val="0"/>
          <w:color w:val="000000"/>
          <w:sz w:val="32"/>
          <w:szCs w:val="32"/>
          <w:shd w:val="clear" w:color="auto" w:fill="FFFFFF"/>
        </w:rPr>
        <w:t>个教学机构，面向全国</w:t>
      </w:r>
      <w:r>
        <w:rPr>
          <w:rStyle w:val="Strong"/>
          <w:rFonts w:ascii="仿宋_GB2312" w:eastAsia="仿宋_GB2312" w:hAnsi="仿宋_GB2312" w:cs="仿宋_GB2312"/>
          <w:b w:val="0"/>
          <w:color w:val="000000"/>
          <w:sz w:val="32"/>
          <w:szCs w:val="32"/>
          <w:shd w:val="clear" w:color="auto" w:fill="FFFFFF"/>
        </w:rPr>
        <w:t>26</w:t>
      </w:r>
      <w:r>
        <w:rPr>
          <w:rStyle w:val="Strong"/>
          <w:rFonts w:ascii="仿宋_GB2312" w:eastAsia="仿宋_GB2312" w:hAnsi="仿宋_GB2312" w:cs="仿宋_GB2312" w:hint="eastAsia"/>
          <w:b w:val="0"/>
          <w:color w:val="000000"/>
          <w:sz w:val="32"/>
          <w:szCs w:val="32"/>
          <w:shd w:val="clear" w:color="auto" w:fill="FFFFFF"/>
        </w:rPr>
        <w:t>个省（区）招生，全日制</w:t>
      </w:r>
      <w:r>
        <w:rPr>
          <w:rStyle w:val="Strong"/>
          <w:rFonts w:ascii="仿宋_GB2312" w:eastAsia="仿宋_GB2312" w:hAnsi="仿宋_GB2312" w:cs="仿宋_GB2312" w:hint="eastAsia"/>
          <w:b w:val="0"/>
          <w:sz w:val="32"/>
          <w:szCs w:val="32"/>
          <w:shd w:val="clear" w:color="auto" w:fill="FFFFFF"/>
        </w:rPr>
        <w:t>在校生近</w:t>
      </w:r>
      <w:r>
        <w:rPr>
          <w:rStyle w:val="Strong"/>
          <w:rFonts w:ascii="仿宋_GB2312" w:eastAsia="仿宋_GB2312" w:hAnsi="仿宋_GB2312" w:cs="仿宋_GB2312"/>
          <w:b w:val="0"/>
          <w:sz w:val="32"/>
          <w:szCs w:val="32"/>
          <w:shd w:val="clear" w:color="auto" w:fill="FFFFFF"/>
        </w:rPr>
        <w:t>2.6</w:t>
      </w:r>
      <w:r>
        <w:rPr>
          <w:rStyle w:val="Strong"/>
          <w:rFonts w:ascii="仿宋_GB2312" w:eastAsia="仿宋_GB2312" w:hAnsi="仿宋_GB2312" w:cs="仿宋_GB2312" w:hint="eastAsia"/>
          <w:b w:val="0"/>
          <w:sz w:val="32"/>
          <w:szCs w:val="32"/>
          <w:shd w:val="clear" w:color="auto" w:fill="FFFFFF"/>
        </w:rPr>
        <w:t>万人</w:t>
      </w:r>
      <w:r>
        <w:rPr>
          <w:rStyle w:val="Strong"/>
          <w:rFonts w:ascii="仿宋_GB2312" w:eastAsia="仿宋_GB2312" w:hAnsi="仿宋_GB2312" w:cs="仿宋_GB2312" w:hint="eastAsia"/>
          <w:b w:val="0"/>
          <w:color w:val="000000"/>
          <w:sz w:val="32"/>
          <w:szCs w:val="32"/>
          <w:shd w:val="clear" w:color="auto" w:fill="FFFFFF"/>
        </w:rPr>
        <w:t>，联合培养硕士</w:t>
      </w:r>
      <w:r>
        <w:rPr>
          <w:rStyle w:val="Strong"/>
          <w:rFonts w:ascii="仿宋_GB2312" w:eastAsia="仿宋_GB2312" w:hAnsi="仿宋_GB2312" w:cs="仿宋_GB2312"/>
          <w:b w:val="0"/>
          <w:color w:val="000000"/>
          <w:sz w:val="32"/>
          <w:szCs w:val="32"/>
          <w:shd w:val="clear" w:color="auto" w:fill="FFFFFF"/>
        </w:rPr>
        <w:t>600</w:t>
      </w:r>
      <w:r>
        <w:rPr>
          <w:rStyle w:val="Strong"/>
          <w:rFonts w:ascii="仿宋_GB2312" w:eastAsia="仿宋_GB2312" w:hAnsi="仿宋_GB2312" w:cs="仿宋_GB2312" w:hint="eastAsia"/>
          <w:b w:val="0"/>
          <w:color w:val="000000"/>
          <w:sz w:val="32"/>
          <w:szCs w:val="32"/>
          <w:shd w:val="clear" w:color="auto" w:fill="FFFFFF"/>
        </w:rPr>
        <w:t>多人。</w:t>
      </w:r>
    </w:p>
    <w:p w:rsidR="0071271D" w:rsidRDefault="0071271D" w:rsidP="00B427AF">
      <w:pPr>
        <w:pStyle w:val="NormalWeb"/>
        <w:widowControl/>
        <w:spacing w:beforeAutospacing="0" w:afterAutospacing="0" w:line="500" w:lineRule="exact"/>
        <w:ind w:firstLineChars="200" w:firstLine="31680"/>
        <w:rPr>
          <w:rFonts w:ascii="仿宋_GB2312" w:eastAsia="仿宋_GB2312" w:hAnsi="仿宋_GB2312" w:cs="仿宋_GB2312"/>
          <w:sz w:val="32"/>
          <w:szCs w:val="32"/>
        </w:rPr>
      </w:pPr>
      <w:r>
        <w:rPr>
          <w:rFonts w:ascii="仿宋_GB2312" w:eastAsia="仿宋_GB2312" w:hAnsi="仿宋_GB2312" w:cs="仿宋_GB2312" w:hint="eastAsia"/>
          <w:sz w:val="32"/>
          <w:szCs w:val="32"/>
        </w:rPr>
        <w:t>近年来，学校通过校际交流、合作办学等方式先后与英国、美国、法国、日本、波兰、德国、澳大利亚等国及港澳台地区的高校建立了良好的合作关系，学校还与美国、英国、日本、韩国、越南等国及港澳台地区的多所大学互派留学生、互认学分。对学习优秀、成绩优异的学生，颁发奖学金。学校</w:t>
      </w:r>
      <w:r>
        <w:rPr>
          <w:rFonts w:ascii="仿宋_GB2312" w:eastAsia="仿宋_GB2312" w:hAnsi="仿宋_GB2312" w:cs="仿宋_GB2312"/>
          <w:sz w:val="32"/>
          <w:szCs w:val="32"/>
        </w:rPr>
        <w:t>87%</w:t>
      </w:r>
      <w:r>
        <w:rPr>
          <w:rFonts w:ascii="仿宋_GB2312" w:eastAsia="仿宋_GB2312" w:hAnsi="仿宋_GB2312" w:cs="仿宋_GB2312" w:hint="eastAsia"/>
          <w:sz w:val="32"/>
          <w:szCs w:val="32"/>
        </w:rPr>
        <w:t>以上教师具有博士、硕士学位，一批享誉海内外的专家、学者受聘担任学校的客座教授。目前学校高职称、高学历教师所占比例数在全省同类高校中处于领先地位。</w:t>
      </w:r>
    </w:p>
    <w:p w:rsidR="0071271D" w:rsidRDefault="0071271D" w:rsidP="00B427AF">
      <w:pPr>
        <w:pStyle w:val="NormalWeb"/>
        <w:widowControl/>
        <w:spacing w:beforeAutospacing="0" w:afterAutospacing="0" w:line="500" w:lineRule="exact"/>
        <w:ind w:firstLineChars="200" w:firstLine="31680"/>
        <w:rPr>
          <w:rFonts w:ascii="仿宋_GB2312" w:eastAsia="仿宋_GB2312" w:hAnsi="仿宋_GB2312" w:cs="仿宋_GB2312"/>
          <w:sz w:val="32"/>
          <w:szCs w:val="32"/>
        </w:rPr>
      </w:pPr>
      <w:r>
        <w:rPr>
          <w:rFonts w:ascii="仿宋_GB2312" w:eastAsia="仿宋_GB2312" w:hAnsi="仿宋_GB2312" w:cs="仿宋_GB2312" w:hint="eastAsia"/>
          <w:sz w:val="32"/>
          <w:szCs w:val="32"/>
        </w:rPr>
        <w:t>学校是广东省最早开办音乐学、美术学专业的学校之一，办学历史悠久，教学经验丰富，在广东省享有较高的声誉，是肇庆学院首批名牌专业。体育教育专业是国家级特色专业；汉语言文学专业是省级特色专业。学校秉持“以生为本，以质立校；学术并举，崇术为上”的办学理念，治学严谨，教学管理严格规范。</w:t>
      </w:r>
    </w:p>
    <w:p w:rsidR="0071271D" w:rsidRDefault="0071271D" w:rsidP="00B427AF">
      <w:pPr>
        <w:pStyle w:val="NormalWeb"/>
        <w:widowControl/>
        <w:tabs>
          <w:tab w:val="left" w:pos="4410"/>
        </w:tabs>
        <w:spacing w:beforeAutospacing="0" w:afterAutospacing="0" w:line="500" w:lineRule="exact"/>
        <w:ind w:firstLineChars="200" w:firstLine="31680"/>
        <w:rPr>
          <w:rStyle w:val="Strong"/>
          <w:rFonts w:ascii="黑体" w:eastAsia="黑体" w:hAnsi="黑体" w:cs="黑体"/>
          <w:b w:val="0"/>
          <w:bCs/>
          <w:sz w:val="32"/>
          <w:szCs w:val="32"/>
        </w:rPr>
      </w:pPr>
      <w:r>
        <w:rPr>
          <w:rStyle w:val="Strong"/>
          <w:rFonts w:ascii="黑体" w:eastAsia="黑体" w:hAnsi="黑体" w:cs="黑体" w:hint="eastAsia"/>
          <w:b w:val="0"/>
          <w:bCs/>
          <w:sz w:val="32"/>
          <w:szCs w:val="32"/>
        </w:rPr>
        <w:t>二、招生计划</w:t>
      </w:r>
      <w:r>
        <w:rPr>
          <w:rStyle w:val="Strong"/>
          <w:rFonts w:ascii="黑体" w:eastAsia="黑体" w:hAnsi="黑体" w:cs="黑体"/>
          <w:b w:val="0"/>
          <w:bCs/>
          <w:sz w:val="32"/>
          <w:szCs w:val="32"/>
        </w:rPr>
        <w:tab/>
      </w:r>
    </w:p>
    <w:p w:rsidR="0071271D" w:rsidRDefault="0071271D" w:rsidP="00B427AF">
      <w:pPr>
        <w:pStyle w:val="NormalWeb"/>
        <w:widowControl/>
        <w:spacing w:beforeAutospacing="0" w:afterAutospacing="0" w:line="560" w:lineRule="exact"/>
        <w:ind w:firstLineChars="200" w:firstLine="31680"/>
        <w:jc w:val="both"/>
        <w:rPr>
          <w:rFonts w:ascii="仿宋_GB2312" w:eastAsia="仿宋_GB2312" w:hAnsi="仿宋_GB2312" w:cs="仿宋_GB2312"/>
          <w:sz w:val="32"/>
          <w:szCs w:val="32"/>
        </w:rPr>
      </w:pPr>
      <w:r>
        <w:rPr>
          <w:rFonts w:ascii="仿宋_GB2312" w:eastAsia="仿宋_GB2312" w:hAnsi="仿宋_GB2312" w:cs="仿宋_GB2312" w:hint="eastAsia"/>
          <w:sz w:val="32"/>
          <w:szCs w:val="32"/>
        </w:rPr>
        <w:t>肇庆学院根据台湾地区大学入学考试学科能力测试</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以下简称“学测”</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成绩招收台湾高中毕业生拟定计划</w:t>
      </w:r>
      <w:r>
        <w:rPr>
          <w:rFonts w:ascii="仿宋_GB2312" w:eastAsia="仿宋_GB2312" w:hAnsi="仿宋_GB2312" w:cs="仿宋_GB2312"/>
          <w:sz w:val="32"/>
          <w:szCs w:val="32"/>
        </w:rPr>
        <w:t>10</w:t>
      </w:r>
      <w:r>
        <w:rPr>
          <w:rFonts w:ascii="仿宋_GB2312" w:eastAsia="仿宋_GB2312" w:hAnsi="仿宋_GB2312" w:cs="仿宋_GB2312" w:hint="eastAsia"/>
          <w:sz w:val="32"/>
          <w:szCs w:val="32"/>
        </w:rPr>
        <w:t>名</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具体名额视生源情况而定。招生专业目录详见下表：</w:t>
      </w:r>
    </w:p>
    <w:p w:rsidR="0071271D" w:rsidRDefault="0071271D">
      <w:pPr>
        <w:pStyle w:val="NormalWeb"/>
        <w:widowControl/>
        <w:spacing w:beforeAutospacing="0" w:afterAutospacing="0" w:line="560" w:lineRule="exact"/>
        <w:jc w:val="center"/>
        <w:rPr>
          <w:rStyle w:val="Strong"/>
          <w:rFonts w:ascii="仿宋_GB2312" w:eastAsia="仿宋_GB2312" w:hAnsi="仿宋_GB2312" w:cs="仿宋_GB2312"/>
          <w:sz w:val="32"/>
          <w:szCs w:val="32"/>
        </w:rPr>
      </w:pPr>
      <w:r>
        <w:rPr>
          <w:rStyle w:val="Strong"/>
          <w:rFonts w:ascii="仿宋_GB2312" w:eastAsia="仿宋_GB2312" w:hAnsi="仿宋_GB2312" w:cs="仿宋_GB2312" w:hint="eastAsia"/>
          <w:sz w:val="32"/>
          <w:szCs w:val="32"/>
        </w:rPr>
        <w:t>肇庆学院依据“学测”成绩招收台湾地区学生专业一览表</w:t>
      </w:r>
    </w:p>
    <w:tbl>
      <w:tblPr>
        <w:tblW w:w="9805" w:type="dxa"/>
        <w:jc w:val="center"/>
        <w:tblLayout w:type="fixed"/>
        <w:tblCellMar>
          <w:left w:w="0" w:type="dxa"/>
          <w:right w:w="0" w:type="dxa"/>
        </w:tblCellMar>
        <w:tblLook w:val="00A0"/>
      </w:tblPr>
      <w:tblGrid>
        <w:gridCol w:w="660"/>
        <w:gridCol w:w="1590"/>
        <w:gridCol w:w="2901"/>
        <w:gridCol w:w="1200"/>
        <w:gridCol w:w="945"/>
        <w:gridCol w:w="2509"/>
      </w:tblGrid>
      <w:tr w:rsidR="0071271D" w:rsidRPr="00F66F5E">
        <w:trPr>
          <w:trHeight w:val="439"/>
          <w:jc w:val="center"/>
        </w:trPr>
        <w:tc>
          <w:tcPr>
            <w:tcW w:w="66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71271D" w:rsidRDefault="0071271D">
            <w:pPr>
              <w:jc w:val="center"/>
              <w:rPr>
                <w:rFonts w:ascii="仿宋" w:eastAsia="仿宋" w:hAnsi="仿宋" w:cs="仿宋_GB2312"/>
                <w:b/>
                <w:bCs/>
                <w:sz w:val="24"/>
              </w:rPr>
            </w:pPr>
            <w:r>
              <w:rPr>
                <w:rFonts w:ascii="仿宋" w:eastAsia="仿宋" w:hAnsi="仿宋" w:cs="仿宋_GB2312" w:hint="eastAsia"/>
                <w:b/>
                <w:bCs/>
                <w:sz w:val="24"/>
              </w:rPr>
              <w:t>序号</w:t>
            </w:r>
          </w:p>
        </w:tc>
        <w:tc>
          <w:tcPr>
            <w:tcW w:w="159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71271D" w:rsidRDefault="0071271D">
            <w:pPr>
              <w:jc w:val="center"/>
              <w:rPr>
                <w:rFonts w:ascii="仿宋" w:eastAsia="仿宋" w:hAnsi="仿宋" w:cs="仿宋_GB2312"/>
                <w:b/>
                <w:bCs/>
                <w:sz w:val="24"/>
              </w:rPr>
            </w:pPr>
            <w:r>
              <w:rPr>
                <w:rFonts w:ascii="仿宋" w:eastAsia="仿宋" w:hAnsi="仿宋" w:cs="仿宋_GB2312" w:hint="eastAsia"/>
                <w:b/>
                <w:bCs/>
                <w:sz w:val="24"/>
              </w:rPr>
              <w:t>计划类别</w:t>
            </w:r>
          </w:p>
        </w:tc>
        <w:tc>
          <w:tcPr>
            <w:tcW w:w="29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b/>
                <w:bCs/>
                <w:sz w:val="24"/>
              </w:rPr>
            </w:pPr>
            <w:r>
              <w:rPr>
                <w:rFonts w:ascii="仿宋" w:eastAsia="仿宋" w:hAnsi="仿宋" w:cs="仿宋_GB2312" w:hint="eastAsia"/>
                <w:b/>
                <w:bCs/>
                <w:sz w:val="24"/>
              </w:rPr>
              <w:t>专业名称</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b/>
                <w:bCs/>
                <w:sz w:val="24"/>
              </w:rPr>
            </w:pPr>
            <w:r>
              <w:rPr>
                <w:rFonts w:ascii="仿宋" w:eastAsia="仿宋" w:hAnsi="仿宋" w:cs="仿宋_GB2312" w:hint="eastAsia"/>
                <w:b/>
                <w:bCs/>
                <w:sz w:val="24"/>
              </w:rPr>
              <w:t>专业方向</w:t>
            </w:r>
          </w:p>
        </w:tc>
        <w:tc>
          <w:tcPr>
            <w:tcW w:w="94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b/>
                <w:bCs/>
                <w:sz w:val="24"/>
              </w:rPr>
            </w:pPr>
            <w:r>
              <w:rPr>
                <w:rFonts w:ascii="仿宋" w:eastAsia="仿宋" w:hAnsi="仿宋" w:cs="仿宋_GB2312" w:hint="eastAsia"/>
                <w:b/>
                <w:bCs/>
                <w:sz w:val="24"/>
              </w:rPr>
              <w:t>学制</w:t>
            </w:r>
          </w:p>
        </w:tc>
        <w:tc>
          <w:tcPr>
            <w:tcW w:w="2509"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b/>
                <w:bCs/>
                <w:sz w:val="24"/>
              </w:rPr>
            </w:pPr>
            <w:r>
              <w:rPr>
                <w:rFonts w:ascii="仿宋" w:eastAsia="仿宋" w:hAnsi="仿宋" w:cs="仿宋_GB2312" w:hint="eastAsia"/>
                <w:b/>
                <w:bCs/>
                <w:sz w:val="24"/>
              </w:rPr>
              <w:t>备注</w:t>
            </w:r>
          </w:p>
        </w:tc>
      </w:tr>
      <w:tr w:rsidR="0071271D" w:rsidRPr="00F66F5E">
        <w:trPr>
          <w:trHeight w:val="400"/>
          <w:jc w:val="center"/>
        </w:trPr>
        <w:tc>
          <w:tcPr>
            <w:tcW w:w="66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sz w:val="24"/>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普通类</w:t>
            </w:r>
          </w:p>
        </w:tc>
        <w:tc>
          <w:tcPr>
            <w:tcW w:w="29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汉语言文学</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师范</w:t>
            </w:r>
          </w:p>
        </w:tc>
        <w:tc>
          <w:tcPr>
            <w:tcW w:w="94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sz w:val="24"/>
              </w:rPr>
              <w:t>4</w:t>
            </w:r>
            <w:r>
              <w:rPr>
                <w:rFonts w:ascii="仿宋" w:eastAsia="仿宋" w:hAnsi="仿宋" w:cs="仿宋_GB2312" w:hint="eastAsia"/>
                <w:sz w:val="24"/>
              </w:rPr>
              <w:t>年</w:t>
            </w:r>
          </w:p>
        </w:tc>
        <w:tc>
          <w:tcPr>
            <w:tcW w:w="2509" w:type="dxa"/>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不招色盲色弱，无需专业面试</w:t>
            </w:r>
          </w:p>
        </w:tc>
      </w:tr>
      <w:tr w:rsidR="0071271D" w:rsidRPr="00F66F5E">
        <w:trPr>
          <w:trHeight w:val="585"/>
          <w:jc w:val="center"/>
        </w:trPr>
        <w:tc>
          <w:tcPr>
            <w:tcW w:w="66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sz w:val="24"/>
              </w:rPr>
              <w:t>2</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体育类</w:t>
            </w:r>
          </w:p>
        </w:tc>
        <w:tc>
          <w:tcPr>
            <w:tcW w:w="29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体育教育</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师范</w:t>
            </w:r>
          </w:p>
        </w:tc>
        <w:tc>
          <w:tcPr>
            <w:tcW w:w="94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sz w:val="24"/>
              </w:rPr>
              <w:t>4</w:t>
            </w:r>
            <w:r>
              <w:rPr>
                <w:rFonts w:ascii="仿宋" w:eastAsia="仿宋" w:hAnsi="仿宋" w:cs="仿宋_GB2312" w:hint="eastAsia"/>
                <w:sz w:val="24"/>
              </w:rPr>
              <w:t>年</w:t>
            </w:r>
          </w:p>
        </w:tc>
        <w:tc>
          <w:tcPr>
            <w:tcW w:w="2509" w:type="dxa"/>
            <w:vMerge/>
            <w:tcBorders>
              <w:left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p>
        </w:tc>
      </w:tr>
      <w:tr w:rsidR="0071271D" w:rsidRPr="00F66F5E">
        <w:trPr>
          <w:trHeight w:val="400"/>
          <w:jc w:val="center"/>
        </w:trPr>
        <w:tc>
          <w:tcPr>
            <w:tcW w:w="66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sz w:val="24"/>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艺术类</w:t>
            </w:r>
          </w:p>
        </w:tc>
        <w:tc>
          <w:tcPr>
            <w:tcW w:w="29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音乐表演</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师范</w:t>
            </w:r>
          </w:p>
        </w:tc>
        <w:tc>
          <w:tcPr>
            <w:tcW w:w="94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sz w:val="24"/>
              </w:rPr>
              <w:t>4</w:t>
            </w:r>
            <w:r>
              <w:rPr>
                <w:rFonts w:ascii="仿宋" w:eastAsia="仿宋" w:hAnsi="仿宋" w:cs="仿宋_GB2312" w:hint="eastAsia"/>
                <w:sz w:val="24"/>
              </w:rPr>
              <w:t>年</w:t>
            </w:r>
          </w:p>
        </w:tc>
        <w:tc>
          <w:tcPr>
            <w:tcW w:w="2509" w:type="dxa"/>
            <w:vMerge/>
            <w:tcBorders>
              <w:left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p>
        </w:tc>
      </w:tr>
      <w:tr w:rsidR="0071271D" w:rsidRPr="00F66F5E">
        <w:trPr>
          <w:trHeight w:val="400"/>
          <w:jc w:val="center"/>
        </w:trPr>
        <w:tc>
          <w:tcPr>
            <w:tcW w:w="660"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sz w:val="24"/>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艺术类</w:t>
            </w:r>
          </w:p>
        </w:tc>
        <w:tc>
          <w:tcPr>
            <w:tcW w:w="29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hint="eastAsia"/>
                <w:sz w:val="24"/>
              </w:rPr>
              <w:t>动画</w:t>
            </w:r>
          </w:p>
        </w:tc>
        <w:tc>
          <w:tcPr>
            <w:tcW w:w="120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p>
        </w:tc>
        <w:tc>
          <w:tcPr>
            <w:tcW w:w="945"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r>
              <w:rPr>
                <w:rFonts w:ascii="仿宋" w:eastAsia="仿宋" w:hAnsi="仿宋" w:cs="仿宋_GB2312"/>
                <w:sz w:val="24"/>
              </w:rPr>
              <w:t>4</w:t>
            </w:r>
            <w:r>
              <w:rPr>
                <w:rFonts w:ascii="仿宋" w:eastAsia="仿宋" w:hAnsi="仿宋" w:cs="仿宋_GB2312" w:hint="eastAsia"/>
                <w:sz w:val="24"/>
              </w:rPr>
              <w:t>年</w:t>
            </w:r>
          </w:p>
        </w:tc>
        <w:tc>
          <w:tcPr>
            <w:tcW w:w="2509" w:type="dxa"/>
            <w:vMerge/>
            <w:tcBorders>
              <w:left w:val="single" w:sz="4" w:space="0" w:color="000000"/>
              <w:bottom w:val="single" w:sz="4" w:space="0" w:color="000000"/>
              <w:right w:val="single" w:sz="4" w:space="0" w:color="000000"/>
            </w:tcBorders>
            <w:tcMar>
              <w:top w:w="15" w:type="dxa"/>
              <w:left w:w="15" w:type="dxa"/>
              <w:right w:w="15" w:type="dxa"/>
            </w:tcMar>
            <w:vAlign w:val="center"/>
          </w:tcPr>
          <w:p w:rsidR="0071271D" w:rsidRDefault="0071271D">
            <w:pPr>
              <w:jc w:val="center"/>
              <w:rPr>
                <w:rFonts w:ascii="仿宋" w:eastAsia="仿宋" w:hAnsi="仿宋" w:cs="仿宋_GB2312"/>
                <w:sz w:val="24"/>
              </w:rPr>
            </w:pPr>
          </w:p>
        </w:tc>
      </w:tr>
    </w:tbl>
    <w:p w:rsidR="0071271D" w:rsidRDefault="0071271D" w:rsidP="0071271D">
      <w:pPr>
        <w:widowControl/>
        <w:spacing w:line="560" w:lineRule="exact"/>
        <w:ind w:firstLineChars="200" w:firstLine="31680"/>
        <w:jc w:val="left"/>
        <w:rPr>
          <w:rFonts w:ascii="仿宋_GB2312" w:eastAsia="仿宋_GB2312" w:hAnsi="仿宋_GB2312" w:cs="仿宋_GB2312"/>
          <w:kern w:val="0"/>
          <w:sz w:val="32"/>
          <w:szCs w:val="32"/>
        </w:rPr>
      </w:pPr>
      <w:r>
        <w:rPr>
          <w:rFonts w:ascii="仿宋" w:eastAsia="仿宋" w:hAnsi="仿宋" w:cs="仿宋_GB2312" w:hint="eastAsia"/>
          <w:sz w:val="32"/>
          <w:szCs w:val="32"/>
        </w:rPr>
        <w:t>注：</w:t>
      </w:r>
      <w:r>
        <w:rPr>
          <w:rFonts w:ascii="仿宋_GB2312" w:eastAsia="仿宋_GB2312" w:hAnsi="仿宋_GB2312" w:cs="仿宋_GB2312" w:hint="eastAsia"/>
          <w:kern w:val="0"/>
          <w:sz w:val="32"/>
          <w:szCs w:val="32"/>
        </w:rPr>
        <w:t>最新免试收生计划的专业（课程）资料，以联招办网上报名系统公布为准。</w:t>
      </w:r>
    </w:p>
    <w:p w:rsidR="0071271D" w:rsidRDefault="0071271D" w:rsidP="00B427AF">
      <w:pPr>
        <w:widowControl/>
        <w:snapToGrid w:val="0"/>
        <w:spacing w:line="560" w:lineRule="exact"/>
        <w:ind w:firstLineChars="200" w:firstLine="31680"/>
        <w:jc w:val="left"/>
        <w:rPr>
          <w:rFonts w:ascii="黑体" w:eastAsia="黑体" w:hAnsi="黑体" w:cs="黑体"/>
          <w:sz w:val="32"/>
          <w:szCs w:val="32"/>
        </w:rPr>
      </w:pPr>
      <w:r>
        <w:rPr>
          <w:rFonts w:ascii="黑体" w:eastAsia="黑体" w:hAnsi="黑体" w:cs="黑体" w:hint="eastAsia"/>
          <w:kern w:val="0"/>
          <w:sz w:val="32"/>
          <w:szCs w:val="32"/>
        </w:rPr>
        <w:t>三、报名</w:t>
      </w:r>
    </w:p>
    <w:p w:rsidR="0071271D" w:rsidRDefault="0071271D" w:rsidP="00B427AF">
      <w:pPr>
        <w:pStyle w:val="NormalWeb"/>
        <w:widowControl/>
        <w:snapToGrid w:val="0"/>
        <w:spacing w:beforeAutospacing="0" w:afterAutospacing="0" w:line="540" w:lineRule="exact"/>
        <w:ind w:firstLineChars="200" w:firstLine="3168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（一）报名条件</w:t>
      </w:r>
    </w:p>
    <w:p w:rsidR="0071271D" w:rsidRDefault="0071271D" w:rsidP="00B427AF">
      <w:pPr>
        <w:pStyle w:val="NormalWeb"/>
        <w:widowControl/>
        <w:spacing w:beforeAutospacing="0" w:afterAutospacing="0" w:line="540" w:lineRule="exact"/>
        <w:ind w:firstLineChars="200" w:firstLine="31680"/>
        <w:rPr>
          <w:rFonts w:ascii="仿宋_GB2312" w:eastAsia="仿宋_GB2312" w:hAnsi="仿宋_GB2312" w:cs="仿宋_GB2312"/>
          <w:sz w:val="32"/>
          <w:szCs w:val="32"/>
        </w:rPr>
      </w:pPr>
      <w:r>
        <w:rPr>
          <w:rFonts w:ascii="仿宋_GB2312" w:eastAsia="仿宋_GB2312" w:hAnsi="仿宋_GB2312" w:cs="仿宋_GB2312" w:hint="eastAsia"/>
          <w:sz w:val="32"/>
          <w:szCs w:val="32"/>
        </w:rPr>
        <w:t>持有《台湾居民居住证》或《台湾居民往来大陆通行证》、以及在台湾居住的有效身份证明，所持证件须与本人信息一致，且在有效期之内；</w:t>
      </w:r>
    </w:p>
    <w:p w:rsidR="0071271D" w:rsidRDefault="0071271D" w:rsidP="00B427AF">
      <w:pPr>
        <w:pStyle w:val="NormalWeb"/>
        <w:widowControl/>
        <w:snapToGrid w:val="0"/>
        <w:spacing w:beforeAutospacing="0" w:afterAutospacing="0" w:line="540" w:lineRule="exact"/>
        <w:ind w:firstLineChars="200" w:firstLine="31680"/>
        <w:jc w:val="both"/>
        <w:rPr>
          <w:rFonts w:ascii="仿宋_GB2312" w:eastAsia="仿宋_GB2312" w:hAnsi="仿宋_GB2312" w:cs="仿宋_GB2312"/>
          <w:kern w:val="2"/>
          <w:sz w:val="32"/>
          <w:szCs w:val="32"/>
        </w:rPr>
      </w:pPr>
      <w:r>
        <w:rPr>
          <w:rFonts w:ascii="仿宋_GB2312" w:eastAsia="仿宋_GB2312" w:hAnsi="仿宋_GB2312" w:cs="仿宋_GB2312" w:hint="eastAsia"/>
          <w:kern w:val="2"/>
          <w:sz w:val="32"/>
          <w:szCs w:val="32"/>
        </w:rPr>
        <w:t>（二）报名时间和方式</w:t>
      </w:r>
    </w:p>
    <w:p w:rsidR="0071271D" w:rsidRDefault="0071271D" w:rsidP="00B427AF">
      <w:pPr>
        <w:pStyle w:val="NormalWeb"/>
        <w:widowControl/>
        <w:snapToGrid w:val="0"/>
        <w:spacing w:beforeAutospacing="0" w:afterAutospacing="0" w:line="540" w:lineRule="exact"/>
        <w:ind w:firstLineChars="200" w:firstLine="31680"/>
        <w:jc w:val="both"/>
        <w:rPr>
          <w:rFonts w:ascii="仿宋_GB2312" w:eastAsia="仿宋_GB2312" w:hAnsi="仿宋_GB2312" w:cs="仿宋_GB2312"/>
          <w:kern w:val="2"/>
          <w:sz w:val="32"/>
          <w:szCs w:val="32"/>
        </w:rPr>
      </w:pPr>
      <w:r>
        <w:rPr>
          <w:rFonts w:ascii="仿宋_GB2312" w:eastAsia="仿宋_GB2312" w:hAnsi="仿宋_GB2312" w:cs="仿宋_GB2312"/>
          <w:kern w:val="2"/>
          <w:sz w:val="32"/>
          <w:szCs w:val="32"/>
        </w:rPr>
        <w:t>1.</w:t>
      </w:r>
      <w:r>
        <w:rPr>
          <w:rFonts w:ascii="仿宋_GB2312" w:eastAsia="仿宋_GB2312" w:hAnsi="仿宋_GB2312" w:cs="仿宋_GB2312" w:hint="eastAsia"/>
          <w:kern w:val="2"/>
          <w:sz w:val="32"/>
          <w:szCs w:val="32"/>
        </w:rPr>
        <w:t>报名时间：</w:t>
      </w:r>
      <w:r>
        <w:rPr>
          <w:rFonts w:ascii="仿宋_GB2312" w:eastAsia="仿宋_GB2312" w:hAnsi="仿宋_GB2312" w:cs="仿宋_GB2312"/>
          <w:kern w:val="2"/>
          <w:sz w:val="32"/>
          <w:szCs w:val="32"/>
        </w:rPr>
        <w:t>2023</w:t>
      </w:r>
      <w:r>
        <w:rPr>
          <w:rFonts w:ascii="仿宋_GB2312" w:eastAsia="仿宋_GB2312" w:hAnsi="仿宋_GB2312" w:cs="仿宋_GB2312" w:hint="eastAsia"/>
          <w:kern w:val="2"/>
          <w:sz w:val="32"/>
          <w:szCs w:val="32"/>
        </w:rPr>
        <w:t>年</w:t>
      </w:r>
      <w:r>
        <w:rPr>
          <w:rFonts w:ascii="仿宋_GB2312" w:eastAsia="仿宋_GB2312" w:hAnsi="仿宋_GB2312" w:cs="仿宋_GB2312"/>
          <w:kern w:val="2"/>
          <w:sz w:val="32"/>
          <w:szCs w:val="32"/>
        </w:rPr>
        <w:t>3</w:t>
      </w:r>
      <w:r>
        <w:rPr>
          <w:rFonts w:ascii="仿宋_GB2312" w:eastAsia="仿宋_GB2312" w:hAnsi="仿宋_GB2312" w:cs="仿宋_GB2312" w:hint="eastAsia"/>
          <w:kern w:val="2"/>
          <w:sz w:val="32"/>
          <w:szCs w:val="32"/>
        </w:rPr>
        <w:t>月</w:t>
      </w:r>
      <w:r>
        <w:rPr>
          <w:rFonts w:ascii="仿宋_GB2312" w:eastAsia="仿宋_GB2312" w:hAnsi="仿宋_GB2312" w:cs="仿宋_GB2312"/>
          <w:kern w:val="2"/>
          <w:sz w:val="32"/>
          <w:szCs w:val="32"/>
        </w:rPr>
        <w:t>1</w:t>
      </w:r>
      <w:r>
        <w:rPr>
          <w:rFonts w:ascii="仿宋_GB2312" w:eastAsia="仿宋_GB2312" w:hAnsi="仿宋_GB2312" w:cs="仿宋_GB2312" w:hint="eastAsia"/>
          <w:kern w:val="2"/>
          <w:sz w:val="32"/>
          <w:szCs w:val="32"/>
        </w:rPr>
        <w:t>日至</w:t>
      </w:r>
      <w:r>
        <w:rPr>
          <w:rFonts w:ascii="仿宋_GB2312" w:eastAsia="仿宋_GB2312" w:hAnsi="仿宋_GB2312" w:cs="仿宋_GB2312"/>
          <w:kern w:val="2"/>
          <w:sz w:val="32"/>
          <w:szCs w:val="32"/>
        </w:rPr>
        <w:t>31</w:t>
      </w:r>
      <w:r>
        <w:rPr>
          <w:rFonts w:ascii="仿宋_GB2312" w:eastAsia="仿宋_GB2312" w:hAnsi="仿宋_GB2312" w:cs="仿宋_GB2312" w:hint="eastAsia"/>
          <w:kern w:val="2"/>
          <w:sz w:val="32"/>
          <w:szCs w:val="32"/>
        </w:rPr>
        <w:t>日。</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sz w:val="32"/>
          <w:szCs w:val="32"/>
        </w:rPr>
      </w:pPr>
      <w:r>
        <w:rPr>
          <w:rFonts w:ascii="仿宋_GB2312" w:eastAsia="仿宋_GB2312" w:hAnsi="仿宋_GB2312" w:cs="仿宋_GB2312"/>
          <w:sz w:val="32"/>
          <w:szCs w:val="32"/>
        </w:rPr>
        <w:t>2.</w:t>
      </w:r>
      <w:r>
        <w:rPr>
          <w:rFonts w:ascii="仿宋_GB2312" w:eastAsia="仿宋_GB2312" w:hAnsi="仿宋_GB2312" w:cs="仿宋_GB2312" w:hint="eastAsia"/>
          <w:sz w:val="32"/>
          <w:szCs w:val="32"/>
        </w:rPr>
        <w:t>报名方式：考生登录祖国大陆普通高校依据台湾地区学测成绩招收台湾高中毕业生</w:t>
      </w:r>
      <w:r>
        <w:rPr>
          <w:rFonts w:ascii="仿宋_GB2312" w:eastAsia="仿宋_GB2312" w:hAnsi="仿宋_GB2312" w:cs="仿宋_GB2312" w:hint="eastAsia"/>
          <w:kern w:val="0"/>
          <w:sz w:val="32"/>
          <w:szCs w:val="32"/>
        </w:rPr>
        <w:t>报名系统（网址：</w:t>
      </w:r>
      <w:hyperlink r:id="rId6" w:history="1">
        <w:r>
          <w:rPr>
            <w:rFonts w:ascii="仿宋_GB2312" w:eastAsia="仿宋_GB2312" w:hAnsi="仿宋_GB2312" w:cs="仿宋_GB2312"/>
            <w:kern w:val="0"/>
            <w:sz w:val="32"/>
            <w:szCs w:val="32"/>
          </w:rPr>
          <w:t>https://www.gatzs.com.cn/z/tw/</w:t>
        </w:r>
        <w:r>
          <w:rPr>
            <w:rFonts w:ascii="仿宋_GB2312" w:eastAsia="仿宋_GB2312" w:hAnsi="仿宋_GB2312" w:cs="仿宋_GB2312" w:hint="eastAsia"/>
            <w:kern w:val="0"/>
            <w:sz w:val="32"/>
            <w:szCs w:val="32"/>
          </w:rPr>
          <w:t>）进行报名。考生须按照要求输入个人信息，上传个人证件、电子照片、学测成绩、考生诚信承诺书等基本材料，提交成绩查验授权书及报考高校要求的其他材料。报名截止前，考生可修改基本材料和其他材料。报名截止后，考生原则上不可修改基本材料。考生应准确填写个人网上报名信息并提供真实材料。</w:t>
        </w:r>
      </w:hyperlink>
    </w:p>
    <w:p w:rsidR="0071271D" w:rsidRDefault="0071271D" w:rsidP="00837DCC">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bookmarkStart w:id="0" w:name="_GoBack"/>
      <w:r>
        <w:rPr>
          <w:rFonts w:ascii="仿宋_GB2312" w:eastAsia="仿宋_GB2312" w:hAnsi="仿宋_GB2312" w:cs="仿宋_GB2312" w:hint="eastAsia"/>
          <w:kern w:val="0"/>
          <w:sz w:val="32"/>
          <w:szCs w:val="32"/>
        </w:rPr>
        <w:t>（三）填报志愿</w:t>
      </w:r>
    </w:p>
    <w:bookmarkEnd w:id="0"/>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志愿填报采取平行志愿方式。填报志愿前，考生须认真阅读系统操作指南、高校招生简章，了解高校的基本情况、招生专业、自主确定的招生要求、收费标准、录取原则及其他注意事项。考生应按高校报考条件及相关要求填报志愿。</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每位考生报名时可填报</w:t>
      </w:r>
      <w:r>
        <w:rPr>
          <w:rFonts w:ascii="仿宋_GB2312" w:eastAsia="仿宋_GB2312" w:hAnsi="仿宋_GB2312" w:cs="仿宋_GB2312"/>
          <w:kern w:val="0"/>
          <w:sz w:val="32"/>
          <w:szCs w:val="32"/>
        </w:rPr>
        <w:t>6</w:t>
      </w:r>
      <w:r>
        <w:rPr>
          <w:rFonts w:ascii="仿宋_GB2312" w:eastAsia="仿宋_GB2312" w:hAnsi="仿宋_GB2312" w:cs="仿宋_GB2312" w:hint="eastAsia"/>
          <w:kern w:val="0"/>
          <w:sz w:val="32"/>
          <w:szCs w:val="32"/>
        </w:rPr>
        <w:t>所高校，每所高校可填报</w:t>
      </w:r>
      <w:r>
        <w:rPr>
          <w:rFonts w:ascii="仿宋_GB2312" w:eastAsia="仿宋_GB2312" w:hAnsi="仿宋_GB2312" w:cs="仿宋_GB2312"/>
          <w:kern w:val="0"/>
          <w:sz w:val="32"/>
          <w:szCs w:val="32"/>
        </w:rPr>
        <w:t>6</w:t>
      </w:r>
      <w:r>
        <w:rPr>
          <w:rFonts w:ascii="仿宋_GB2312" w:eastAsia="仿宋_GB2312" w:hAnsi="仿宋_GB2312" w:cs="仿宋_GB2312" w:hint="eastAsia"/>
          <w:kern w:val="0"/>
          <w:sz w:val="32"/>
          <w:szCs w:val="32"/>
        </w:rPr>
        <w:t>个专业，并选择是否服从专业调剂。考生可在报名截止前修改志愿，逾期不得修改。</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（四）注意事项</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考生因不符合报考条件及相关要求、填报信息错误或填报虚假信息造成的一切后果，由考生本人承担。</w:t>
      </w:r>
    </w:p>
    <w:p w:rsidR="0071271D" w:rsidRDefault="0071271D" w:rsidP="00B427AF">
      <w:pPr>
        <w:widowControl/>
        <w:snapToGrid w:val="0"/>
        <w:spacing w:line="560" w:lineRule="exact"/>
        <w:ind w:firstLineChars="200" w:firstLine="31680"/>
        <w:jc w:val="left"/>
        <w:rPr>
          <w:rFonts w:ascii="黑体" w:eastAsia="黑体" w:hAnsi="黑体" w:cs="黑体"/>
          <w:kern w:val="0"/>
          <w:sz w:val="32"/>
          <w:szCs w:val="32"/>
        </w:rPr>
      </w:pPr>
      <w:r>
        <w:rPr>
          <w:rFonts w:ascii="黑体" w:eastAsia="黑体" w:hAnsi="黑体" w:cs="黑体" w:hint="eastAsia"/>
          <w:kern w:val="0"/>
          <w:sz w:val="32"/>
          <w:szCs w:val="32"/>
        </w:rPr>
        <w:t>四、审核及考核</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审核及考核时间为</w:t>
      </w:r>
      <w:r>
        <w:rPr>
          <w:rFonts w:ascii="仿宋_GB2312" w:eastAsia="仿宋_GB2312" w:hAnsi="仿宋_GB2312" w:cs="仿宋_GB2312"/>
          <w:kern w:val="0"/>
          <w:sz w:val="32"/>
          <w:szCs w:val="32"/>
        </w:rPr>
        <w:t xml:space="preserve"> 2023 </w:t>
      </w:r>
      <w:r>
        <w:rPr>
          <w:rFonts w:ascii="仿宋_GB2312" w:eastAsia="仿宋_GB2312" w:hAnsi="仿宋_GB2312" w:cs="仿宋_GB2312" w:hint="eastAsia"/>
          <w:kern w:val="0"/>
          <w:sz w:val="32"/>
          <w:szCs w:val="32"/>
        </w:rPr>
        <w:t>年</w:t>
      </w:r>
      <w:r>
        <w:rPr>
          <w:rFonts w:ascii="仿宋_GB2312" w:eastAsia="仿宋_GB2312" w:hAnsi="仿宋_GB2312" w:cs="仿宋_GB2312"/>
          <w:kern w:val="0"/>
          <w:sz w:val="32"/>
          <w:szCs w:val="32"/>
        </w:rPr>
        <w:t xml:space="preserve"> 4 </w:t>
      </w:r>
      <w:r>
        <w:rPr>
          <w:rFonts w:ascii="仿宋_GB2312" w:eastAsia="仿宋_GB2312" w:hAnsi="仿宋_GB2312" w:cs="仿宋_GB2312" w:hint="eastAsia"/>
          <w:kern w:val="0"/>
          <w:sz w:val="32"/>
          <w:szCs w:val="32"/>
        </w:rPr>
        <w:t>月</w:t>
      </w:r>
      <w:r>
        <w:rPr>
          <w:rFonts w:ascii="仿宋_GB2312" w:eastAsia="仿宋_GB2312" w:hAnsi="仿宋_GB2312" w:cs="仿宋_GB2312"/>
          <w:kern w:val="0"/>
          <w:sz w:val="32"/>
          <w:szCs w:val="32"/>
        </w:rPr>
        <w:t xml:space="preserve"> 1 </w:t>
      </w:r>
      <w:r>
        <w:rPr>
          <w:rFonts w:ascii="仿宋_GB2312" w:eastAsia="仿宋_GB2312" w:hAnsi="仿宋_GB2312" w:cs="仿宋_GB2312" w:hint="eastAsia"/>
          <w:kern w:val="0"/>
          <w:sz w:val="32"/>
          <w:szCs w:val="32"/>
        </w:rPr>
        <w:t>日至</w:t>
      </w:r>
      <w:r>
        <w:rPr>
          <w:rFonts w:ascii="仿宋_GB2312" w:eastAsia="仿宋_GB2312" w:hAnsi="仿宋_GB2312" w:cs="仿宋_GB2312"/>
          <w:kern w:val="0"/>
          <w:sz w:val="32"/>
          <w:szCs w:val="32"/>
        </w:rPr>
        <w:t xml:space="preserve"> 5 </w:t>
      </w:r>
      <w:r>
        <w:rPr>
          <w:rFonts w:ascii="仿宋_GB2312" w:eastAsia="仿宋_GB2312" w:hAnsi="仿宋_GB2312" w:cs="仿宋_GB2312" w:hint="eastAsia"/>
          <w:kern w:val="0"/>
          <w:sz w:val="32"/>
          <w:szCs w:val="32"/>
        </w:rPr>
        <w:t>月</w:t>
      </w:r>
      <w:r>
        <w:rPr>
          <w:rFonts w:ascii="仿宋_GB2312" w:eastAsia="仿宋_GB2312" w:hAnsi="仿宋_GB2312" w:cs="仿宋_GB2312"/>
          <w:kern w:val="0"/>
          <w:sz w:val="32"/>
          <w:szCs w:val="32"/>
        </w:rPr>
        <w:t xml:space="preserve"> 14 </w:t>
      </w:r>
      <w:r>
        <w:rPr>
          <w:rFonts w:ascii="仿宋_GB2312" w:eastAsia="仿宋_GB2312" w:hAnsi="仿宋_GB2312" w:cs="仿宋_GB2312" w:hint="eastAsia"/>
          <w:kern w:val="0"/>
          <w:sz w:val="32"/>
          <w:szCs w:val="32"/>
        </w:rPr>
        <w:t>日。</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（一）审核阶段</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考生应及时登录系统查看审核结果。系统显示需更正或补充材料的，考生应在规定时间内更正或补充有关材料，提交后及时查看审核结果，逾期提交不再受理。系统显示初审不通过的考生不得参加录取。资格造假的考生按有关规定取消报考资格，已录取的取消录取资格。</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（二）考核阶段</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我校免笔试或面试。</w:t>
      </w:r>
    </w:p>
    <w:p w:rsidR="0071271D" w:rsidRDefault="0071271D" w:rsidP="00B427AF">
      <w:pPr>
        <w:widowControl/>
        <w:snapToGrid w:val="0"/>
        <w:spacing w:line="560" w:lineRule="exact"/>
        <w:ind w:firstLineChars="200" w:firstLine="31680"/>
        <w:jc w:val="left"/>
        <w:rPr>
          <w:rFonts w:ascii="黑体" w:eastAsia="黑体" w:hAnsi="黑体" w:cs="黑体"/>
          <w:kern w:val="0"/>
          <w:sz w:val="32"/>
          <w:szCs w:val="32"/>
        </w:rPr>
      </w:pPr>
      <w:r>
        <w:rPr>
          <w:rFonts w:ascii="黑体" w:eastAsia="黑体" w:hAnsi="黑体" w:cs="黑体" w:hint="eastAsia"/>
          <w:kern w:val="0"/>
          <w:sz w:val="32"/>
          <w:szCs w:val="32"/>
        </w:rPr>
        <w:t>五、录取</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（一）录取原则</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依据考生的学测成绩，最低录取标准为考生当年学测成绩在语文、数学（数学</w:t>
      </w:r>
      <w:r>
        <w:rPr>
          <w:rFonts w:ascii="仿宋_GB2312" w:eastAsia="仿宋_GB2312" w:hAnsi="仿宋_GB2312" w:cs="仿宋_GB2312"/>
          <w:kern w:val="0"/>
          <w:sz w:val="32"/>
          <w:szCs w:val="32"/>
        </w:rPr>
        <w:t>A</w:t>
      </w:r>
      <w:r>
        <w:rPr>
          <w:rFonts w:ascii="仿宋_GB2312" w:eastAsia="仿宋_GB2312" w:hAnsi="仿宋_GB2312" w:cs="仿宋_GB2312" w:hint="eastAsia"/>
          <w:kern w:val="0"/>
          <w:sz w:val="32"/>
          <w:szCs w:val="32"/>
        </w:rPr>
        <w:t>或数学</w:t>
      </w:r>
      <w:r>
        <w:rPr>
          <w:rFonts w:ascii="仿宋_GB2312" w:eastAsia="仿宋_GB2312" w:hAnsi="仿宋_GB2312" w:cs="仿宋_GB2312"/>
          <w:kern w:val="0"/>
          <w:sz w:val="32"/>
          <w:szCs w:val="32"/>
        </w:rPr>
        <w:t>B</w:t>
      </w:r>
      <w:r>
        <w:rPr>
          <w:rFonts w:ascii="仿宋_GB2312" w:eastAsia="仿宋_GB2312" w:hAnsi="仿宋_GB2312" w:cs="仿宋_GB2312" w:hint="eastAsia"/>
          <w:kern w:val="0"/>
          <w:sz w:val="32"/>
          <w:szCs w:val="32"/>
        </w:rPr>
        <w:t>）、英文科目中考试成绩任意一科达到均标级（含）以上的台湾高中毕业生，参考考生中学期间学习经历、社会实践等情况，择优录取。对成绩达到要求、身体条件能够完成所报专业学习、生活能够自理的残疾考生，也予录取。</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（二）录取安排</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我校按照择优录取原则进行录取，于</w:t>
      </w:r>
      <w:r>
        <w:rPr>
          <w:rFonts w:ascii="仿宋_GB2312" w:eastAsia="仿宋_GB2312" w:hAnsi="仿宋_GB2312" w:cs="仿宋_GB2312"/>
          <w:kern w:val="0"/>
          <w:sz w:val="32"/>
          <w:szCs w:val="32"/>
        </w:rPr>
        <w:t xml:space="preserve">2023 </w:t>
      </w:r>
      <w:r>
        <w:rPr>
          <w:rFonts w:ascii="仿宋_GB2312" w:eastAsia="仿宋_GB2312" w:hAnsi="仿宋_GB2312" w:cs="仿宋_GB2312" w:hint="eastAsia"/>
          <w:kern w:val="0"/>
          <w:sz w:val="32"/>
          <w:szCs w:val="32"/>
        </w:rPr>
        <w:t>年</w:t>
      </w:r>
      <w:r>
        <w:rPr>
          <w:rFonts w:ascii="仿宋_GB2312" w:eastAsia="仿宋_GB2312" w:hAnsi="仿宋_GB2312" w:cs="仿宋_GB2312"/>
          <w:kern w:val="0"/>
          <w:sz w:val="32"/>
          <w:szCs w:val="32"/>
        </w:rPr>
        <w:t xml:space="preserve"> 5 </w:t>
      </w:r>
      <w:r>
        <w:rPr>
          <w:rFonts w:ascii="仿宋_GB2312" w:eastAsia="仿宋_GB2312" w:hAnsi="仿宋_GB2312" w:cs="仿宋_GB2312" w:hint="eastAsia"/>
          <w:kern w:val="0"/>
          <w:sz w:val="32"/>
          <w:szCs w:val="32"/>
        </w:rPr>
        <w:t>月</w:t>
      </w:r>
      <w:r>
        <w:rPr>
          <w:rFonts w:ascii="仿宋_GB2312" w:eastAsia="仿宋_GB2312" w:hAnsi="仿宋_GB2312" w:cs="仿宋_GB2312"/>
          <w:kern w:val="0"/>
          <w:sz w:val="32"/>
          <w:szCs w:val="32"/>
        </w:rPr>
        <w:t xml:space="preserve"> 15 </w:t>
      </w:r>
      <w:r>
        <w:rPr>
          <w:rFonts w:ascii="仿宋_GB2312" w:eastAsia="仿宋_GB2312" w:hAnsi="仿宋_GB2312" w:cs="仿宋_GB2312" w:hint="eastAsia"/>
          <w:kern w:val="0"/>
          <w:sz w:val="32"/>
          <w:szCs w:val="32"/>
        </w:rPr>
        <w:t>日前将拟录取名单上传至系统，系统将于</w:t>
      </w:r>
      <w:r>
        <w:rPr>
          <w:rFonts w:ascii="仿宋_GB2312" w:eastAsia="仿宋_GB2312" w:hAnsi="仿宋_GB2312" w:cs="仿宋_GB2312"/>
          <w:kern w:val="0"/>
          <w:sz w:val="32"/>
          <w:szCs w:val="32"/>
        </w:rPr>
        <w:t xml:space="preserve"> 5 </w:t>
      </w:r>
      <w:r>
        <w:rPr>
          <w:rFonts w:ascii="仿宋_GB2312" w:eastAsia="仿宋_GB2312" w:hAnsi="仿宋_GB2312" w:cs="仿宋_GB2312" w:hint="eastAsia"/>
          <w:kern w:val="0"/>
          <w:sz w:val="32"/>
          <w:szCs w:val="32"/>
        </w:rPr>
        <w:t>月</w:t>
      </w:r>
      <w:r>
        <w:rPr>
          <w:rFonts w:ascii="仿宋_GB2312" w:eastAsia="仿宋_GB2312" w:hAnsi="仿宋_GB2312" w:cs="仿宋_GB2312"/>
          <w:kern w:val="0"/>
          <w:sz w:val="32"/>
          <w:szCs w:val="32"/>
        </w:rPr>
        <w:t xml:space="preserve"> 15 </w:t>
      </w:r>
      <w:r>
        <w:rPr>
          <w:rFonts w:ascii="仿宋_GB2312" w:eastAsia="仿宋_GB2312" w:hAnsi="仿宋_GB2312" w:cs="仿宋_GB2312" w:hint="eastAsia"/>
          <w:kern w:val="0"/>
          <w:sz w:val="32"/>
          <w:szCs w:val="32"/>
        </w:rPr>
        <w:t>日统一公布拟录取名单。</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考生须于</w:t>
      </w:r>
      <w:r>
        <w:rPr>
          <w:rFonts w:ascii="仿宋_GB2312" w:eastAsia="仿宋_GB2312" w:hAnsi="仿宋_GB2312" w:cs="仿宋_GB2312"/>
          <w:kern w:val="0"/>
          <w:sz w:val="32"/>
          <w:szCs w:val="32"/>
        </w:rPr>
        <w:t>5</w:t>
      </w:r>
      <w:r>
        <w:rPr>
          <w:rFonts w:ascii="仿宋_GB2312" w:eastAsia="仿宋_GB2312" w:hAnsi="仿宋_GB2312" w:cs="仿宋_GB2312" w:hint="eastAsia"/>
          <w:kern w:val="0"/>
          <w:sz w:val="32"/>
          <w:szCs w:val="32"/>
        </w:rPr>
        <w:t>月</w:t>
      </w:r>
      <w:r>
        <w:rPr>
          <w:rFonts w:ascii="仿宋_GB2312" w:eastAsia="仿宋_GB2312" w:hAnsi="仿宋_GB2312" w:cs="仿宋_GB2312"/>
          <w:kern w:val="0"/>
          <w:sz w:val="32"/>
          <w:szCs w:val="32"/>
        </w:rPr>
        <w:t>15</w:t>
      </w:r>
      <w:r>
        <w:rPr>
          <w:rFonts w:ascii="仿宋_GB2312" w:eastAsia="仿宋_GB2312" w:hAnsi="仿宋_GB2312" w:cs="仿宋_GB2312" w:hint="eastAsia"/>
          <w:kern w:val="0"/>
          <w:sz w:val="32"/>
          <w:szCs w:val="32"/>
        </w:rPr>
        <w:t>日至</w:t>
      </w:r>
      <w:r>
        <w:rPr>
          <w:rFonts w:ascii="仿宋_GB2312" w:eastAsia="仿宋_GB2312" w:hAnsi="仿宋_GB2312" w:cs="仿宋_GB2312"/>
          <w:kern w:val="0"/>
          <w:sz w:val="32"/>
          <w:szCs w:val="32"/>
        </w:rPr>
        <w:t>19</w:t>
      </w:r>
      <w:r>
        <w:rPr>
          <w:rFonts w:ascii="仿宋_GB2312" w:eastAsia="仿宋_GB2312" w:hAnsi="仿宋_GB2312" w:cs="仿宋_GB2312" w:hint="eastAsia"/>
          <w:kern w:val="0"/>
          <w:sz w:val="32"/>
          <w:szCs w:val="32"/>
        </w:rPr>
        <w:t>日期间登录系统查询本人录取情况，进行录取确认。逾期未确认的考生视为放弃录取资格，且不得参加征集志愿报名。考生确认后，我校发放《新生录取通知书》。</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（三）征集志愿</w:t>
      </w:r>
    </w:p>
    <w:p w:rsidR="0071271D" w:rsidRDefault="0071271D" w:rsidP="00B427AF">
      <w:pPr>
        <w:widowControl/>
        <w:wordWrap w:val="0"/>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我校若生源不足、未完成招生计划或新增招生计划，则通过征集志愿进行补录。考生于</w:t>
      </w:r>
      <w:r>
        <w:rPr>
          <w:rFonts w:ascii="仿宋_GB2312" w:eastAsia="仿宋_GB2312" w:hAnsi="仿宋_GB2312" w:cs="仿宋_GB2312"/>
          <w:kern w:val="0"/>
          <w:sz w:val="32"/>
          <w:szCs w:val="32"/>
        </w:rPr>
        <w:t xml:space="preserve"> 5 </w:t>
      </w:r>
      <w:r>
        <w:rPr>
          <w:rFonts w:ascii="仿宋_GB2312" w:eastAsia="仿宋_GB2312" w:hAnsi="仿宋_GB2312" w:cs="仿宋_GB2312" w:hint="eastAsia"/>
          <w:kern w:val="0"/>
          <w:sz w:val="32"/>
          <w:szCs w:val="32"/>
        </w:rPr>
        <w:t>月</w:t>
      </w:r>
      <w:r>
        <w:rPr>
          <w:rFonts w:ascii="仿宋_GB2312" w:eastAsia="仿宋_GB2312" w:hAnsi="仿宋_GB2312" w:cs="仿宋_GB2312"/>
          <w:kern w:val="0"/>
          <w:sz w:val="32"/>
          <w:szCs w:val="32"/>
        </w:rPr>
        <w:t xml:space="preserve"> 21 </w:t>
      </w:r>
      <w:r>
        <w:rPr>
          <w:rFonts w:ascii="仿宋_GB2312" w:eastAsia="仿宋_GB2312" w:hAnsi="仿宋_GB2312" w:cs="仿宋_GB2312" w:hint="eastAsia"/>
          <w:kern w:val="0"/>
          <w:sz w:val="32"/>
          <w:szCs w:val="32"/>
        </w:rPr>
        <w:t>日至</w:t>
      </w:r>
      <w:r>
        <w:rPr>
          <w:rFonts w:ascii="仿宋_GB2312" w:eastAsia="仿宋_GB2312" w:hAnsi="仿宋_GB2312" w:cs="仿宋_GB2312"/>
          <w:kern w:val="0"/>
          <w:sz w:val="32"/>
          <w:szCs w:val="32"/>
        </w:rPr>
        <w:t xml:space="preserve"> 31 </w:t>
      </w:r>
      <w:r>
        <w:rPr>
          <w:rFonts w:ascii="仿宋_GB2312" w:eastAsia="仿宋_GB2312" w:hAnsi="仿宋_GB2312" w:cs="仿宋_GB2312" w:hint="eastAsia"/>
          <w:kern w:val="0"/>
          <w:sz w:val="32"/>
          <w:szCs w:val="32"/>
        </w:rPr>
        <w:t>日期间进行报名。首轮已报名的考生无需重新注册，填报志愿即可。我校于</w:t>
      </w:r>
      <w:r>
        <w:rPr>
          <w:rFonts w:ascii="仿宋_GB2312" w:eastAsia="仿宋_GB2312" w:hAnsi="仿宋_GB2312" w:cs="仿宋_GB2312"/>
          <w:kern w:val="0"/>
          <w:sz w:val="32"/>
          <w:szCs w:val="32"/>
        </w:rPr>
        <w:t xml:space="preserve"> 6 </w:t>
      </w:r>
      <w:r>
        <w:rPr>
          <w:rFonts w:ascii="仿宋_GB2312" w:eastAsia="仿宋_GB2312" w:hAnsi="仿宋_GB2312" w:cs="仿宋_GB2312" w:hint="eastAsia"/>
          <w:kern w:val="0"/>
          <w:sz w:val="32"/>
          <w:szCs w:val="32"/>
        </w:rPr>
        <w:t>月</w:t>
      </w:r>
      <w:r>
        <w:rPr>
          <w:rFonts w:ascii="仿宋_GB2312" w:eastAsia="仿宋_GB2312" w:hAnsi="仿宋_GB2312" w:cs="仿宋_GB2312"/>
          <w:kern w:val="0"/>
          <w:sz w:val="32"/>
          <w:szCs w:val="32"/>
        </w:rPr>
        <w:t xml:space="preserve"> 1 </w:t>
      </w:r>
      <w:r>
        <w:rPr>
          <w:rFonts w:ascii="仿宋_GB2312" w:eastAsia="仿宋_GB2312" w:hAnsi="仿宋_GB2312" w:cs="仿宋_GB2312" w:hint="eastAsia"/>
          <w:kern w:val="0"/>
          <w:sz w:val="32"/>
          <w:szCs w:val="32"/>
        </w:rPr>
        <w:t>日至</w:t>
      </w:r>
      <w:r>
        <w:rPr>
          <w:rFonts w:ascii="仿宋_GB2312" w:eastAsia="仿宋_GB2312" w:hAnsi="仿宋_GB2312" w:cs="仿宋_GB2312"/>
          <w:kern w:val="0"/>
          <w:sz w:val="32"/>
          <w:szCs w:val="32"/>
        </w:rPr>
        <w:t xml:space="preserve"> 20 </w:t>
      </w:r>
      <w:r>
        <w:rPr>
          <w:rFonts w:ascii="仿宋_GB2312" w:eastAsia="仿宋_GB2312" w:hAnsi="仿宋_GB2312" w:cs="仿宋_GB2312" w:hint="eastAsia"/>
          <w:kern w:val="0"/>
          <w:sz w:val="32"/>
          <w:szCs w:val="32"/>
        </w:rPr>
        <w:t>日期间开展审核及录取工作，系统</w:t>
      </w:r>
      <w:r>
        <w:rPr>
          <w:rFonts w:ascii="仿宋_GB2312" w:eastAsia="仿宋_GB2312" w:hAnsi="仿宋_GB2312" w:cs="仿宋_GB2312"/>
          <w:kern w:val="0"/>
          <w:sz w:val="32"/>
          <w:szCs w:val="32"/>
        </w:rPr>
        <w:t xml:space="preserve"> 6 </w:t>
      </w:r>
      <w:r>
        <w:rPr>
          <w:rFonts w:ascii="仿宋_GB2312" w:eastAsia="仿宋_GB2312" w:hAnsi="仿宋_GB2312" w:cs="仿宋_GB2312" w:hint="eastAsia"/>
          <w:kern w:val="0"/>
          <w:sz w:val="32"/>
          <w:szCs w:val="32"/>
        </w:rPr>
        <w:t>月</w:t>
      </w:r>
      <w:r>
        <w:rPr>
          <w:rFonts w:ascii="仿宋_GB2312" w:eastAsia="仿宋_GB2312" w:hAnsi="仿宋_GB2312" w:cs="仿宋_GB2312"/>
          <w:kern w:val="0"/>
          <w:sz w:val="32"/>
          <w:szCs w:val="32"/>
        </w:rPr>
        <w:t xml:space="preserve"> 21 </w:t>
      </w:r>
      <w:r>
        <w:rPr>
          <w:rFonts w:ascii="仿宋_GB2312" w:eastAsia="仿宋_GB2312" w:hAnsi="仿宋_GB2312" w:cs="仿宋_GB2312" w:hint="eastAsia"/>
          <w:kern w:val="0"/>
          <w:sz w:val="32"/>
          <w:szCs w:val="32"/>
        </w:rPr>
        <w:t>日统一公布各校征集志愿拟录取名单。考生须于</w:t>
      </w:r>
      <w:r>
        <w:rPr>
          <w:rFonts w:ascii="仿宋_GB2312" w:eastAsia="仿宋_GB2312" w:hAnsi="仿宋_GB2312" w:cs="仿宋_GB2312"/>
          <w:kern w:val="0"/>
          <w:sz w:val="32"/>
          <w:szCs w:val="32"/>
        </w:rPr>
        <w:t>6</w:t>
      </w:r>
      <w:r>
        <w:rPr>
          <w:rFonts w:ascii="仿宋_GB2312" w:eastAsia="仿宋_GB2312" w:hAnsi="仿宋_GB2312" w:cs="仿宋_GB2312" w:hint="eastAsia"/>
          <w:kern w:val="0"/>
          <w:sz w:val="32"/>
          <w:szCs w:val="32"/>
        </w:rPr>
        <w:t>月</w:t>
      </w:r>
      <w:r>
        <w:rPr>
          <w:rFonts w:ascii="仿宋_GB2312" w:eastAsia="仿宋_GB2312" w:hAnsi="仿宋_GB2312" w:cs="仿宋_GB2312"/>
          <w:kern w:val="0"/>
          <w:sz w:val="32"/>
          <w:szCs w:val="32"/>
        </w:rPr>
        <w:t>21</w:t>
      </w:r>
      <w:r>
        <w:rPr>
          <w:rFonts w:ascii="仿宋_GB2312" w:eastAsia="仿宋_GB2312" w:hAnsi="仿宋_GB2312" w:cs="仿宋_GB2312" w:hint="eastAsia"/>
          <w:kern w:val="0"/>
          <w:sz w:val="32"/>
          <w:szCs w:val="32"/>
        </w:rPr>
        <w:t>日至</w:t>
      </w:r>
      <w:r>
        <w:rPr>
          <w:rFonts w:ascii="仿宋_GB2312" w:eastAsia="仿宋_GB2312" w:hAnsi="仿宋_GB2312" w:cs="仿宋_GB2312"/>
          <w:kern w:val="0"/>
          <w:sz w:val="32"/>
          <w:szCs w:val="32"/>
        </w:rPr>
        <w:t>25</w:t>
      </w:r>
      <w:r>
        <w:rPr>
          <w:rFonts w:ascii="仿宋_GB2312" w:eastAsia="仿宋_GB2312" w:hAnsi="仿宋_GB2312" w:cs="仿宋_GB2312" w:hint="eastAsia"/>
          <w:kern w:val="0"/>
          <w:sz w:val="32"/>
          <w:szCs w:val="32"/>
        </w:rPr>
        <w:t>日期间登录系统查询本人录取情况，进行录取确认。逾期未确认的考生视为放弃录取资格。考生确认后，我校发放《新生录取通知书》。</w:t>
      </w:r>
    </w:p>
    <w:p w:rsidR="0071271D" w:rsidRDefault="0071271D" w:rsidP="00B427AF">
      <w:pPr>
        <w:widowControl/>
        <w:snapToGrid w:val="0"/>
        <w:spacing w:line="560" w:lineRule="exact"/>
        <w:ind w:firstLineChars="200" w:firstLine="31680"/>
        <w:jc w:val="left"/>
        <w:rPr>
          <w:rFonts w:ascii="黑体" w:eastAsia="黑体" w:hAnsi="黑体" w:cs="黑体"/>
          <w:kern w:val="0"/>
          <w:sz w:val="32"/>
          <w:szCs w:val="32"/>
        </w:rPr>
      </w:pPr>
      <w:r>
        <w:rPr>
          <w:rFonts w:ascii="黑体" w:eastAsia="黑体" w:hAnsi="黑体" w:cs="黑体" w:hint="eastAsia"/>
          <w:kern w:val="0"/>
          <w:sz w:val="32"/>
          <w:szCs w:val="32"/>
        </w:rPr>
        <w:t>六、入学及在校管理</w:t>
      </w:r>
      <w:r>
        <w:rPr>
          <w:rFonts w:ascii="黑体" w:eastAsia="黑体" w:hAnsi="黑体" w:cs="黑体"/>
          <w:kern w:val="0"/>
          <w:sz w:val="32"/>
          <w:szCs w:val="32"/>
        </w:rPr>
        <w:t xml:space="preserve"> </w:t>
      </w:r>
    </w:p>
    <w:p w:rsidR="0071271D" w:rsidRDefault="0071271D" w:rsidP="00B427AF">
      <w:pPr>
        <w:pStyle w:val="NormalWeb"/>
        <w:widowControl/>
        <w:snapToGrid w:val="0"/>
        <w:spacing w:beforeAutospacing="0" w:afterAutospacing="0" w:line="540" w:lineRule="exact"/>
        <w:ind w:firstLineChars="200" w:firstLine="3168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1.</w:t>
      </w:r>
      <w:r>
        <w:rPr>
          <w:rFonts w:ascii="仿宋_GB2312" w:eastAsia="仿宋_GB2312" w:hAnsi="仿宋_GB2312" w:cs="仿宋_GB2312" w:hint="eastAsia"/>
          <w:color w:val="000000"/>
          <w:sz w:val="32"/>
          <w:szCs w:val="32"/>
        </w:rPr>
        <w:t>被我校录取的学生请按照《新生录取通知书》规定的时间到学校报到注册，</w:t>
      </w:r>
      <w:r>
        <w:rPr>
          <w:rFonts w:ascii="仿宋_GB2312" w:eastAsia="仿宋_GB2312" w:hAnsi="仿宋_GB2312" w:cs="仿宋_GB2312" w:hint="eastAsia"/>
          <w:sz w:val="32"/>
          <w:szCs w:val="32"/>
        </w:rPr>
        <w:t>因故不能按时报到者，应提前向学校请假并获得批准。在规定时间内未报到又未请假者取消其入学资格。</w:t>
      </w:r>
    </w:p>
    <w:p w:rsidR="0071271D" w:rsidRDefault="0071271D" w:rsidP="00B427AF">
      <w:pPr>
        <w:pStyle w:val="NormalWeb"/>
        <w:widowControl/>
        <w:snapToGrid w:val="0"/>
        <w:spacing w:beforeAutospacing="0" w:afterAutospacing="0" w:line="540" w:lineRule="exact"/>
        <w:ind w:firstLineChars="200" w:firstLine="3168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2.</w:t>
      </w:r>
      <w:r>
        <w:rPr>
          <w:rFonts w:ascii="仿宋_GB2312" w:eastAsia="仿宋_GB2312" w:hAnsi="仿宋_GB2312" w:cs="仿宋_GB2312" w:hint="eastAsia"/>
          <w:color w:val="000000"/>
          <w:sz w:val="32"/>
          <w:szCs w:val="32"/>
        </w:rPr>
        <w:t>新生入校后须进行入学资格审查，凡不符合报名、录取条件或弄虚作假者，将被取消入学资格。</w:t>
      </w:r>
    </w:p>
    <w:p w:rsidR="0071271D" w:rsidRDefault="0071271D" w:rsidP="00B427AF">
      <w:pPr>
        <w:pStyle w:val="NormalWeb"/>
        <w:widowControl/>
        <w:snapToGrid w:val="0"/>
        <w:spacing w:beforeAutospacing="0" w:afterAutospacing="0" w:line="540" w:lineRule="exact"/>
        <w:ind w:firstLineChars="200" w:firstLine="31680"/>
        <w:rPr>
          <w:rFonts w:ascii="仿宋_GB2312" w:eastAsia="仿宋_GB2312" w:hAnsi="仿宋_GB2312" w:cs="仿宋_GB2312"/>
          <w:color w:val="000000"/>
          <w:sz w:val="32"/>
          <w:szCs w:val="32"/>
        </w:rPr>
      </w:pPr>
      <w:r>
        <w:rPr>
          <w:rFonts w:ascii="仿宋_GB2312" w:eastAsia="仿宋_GB2312" w:hAnsi="仿宋_GB2312" w:cs="仿宋_GB2312"/>
          <w:color w:val="000000"/>
          <w:sz w:val="32"/>
          <w:szCs w:val="32"/>
        </w:rPr>
        <w:t>3.</w:t>
      </w:r>
      <w:r>
        <w:rPr>
          <w:rFonts w:ascii="仿宋_GB2312" w:eastAsia="仿宋_GB2312" w:hAnsi="仿宋_GB2312" w:cs="仿宋_GB2312" w:hint="eastAsia"/>
          <w:color w:val="000000"/>
          <w:sz w:val="32"/>
          <w:szCs w:val="32"/>
        </w:rPr>
        <w:t>台湾地区学生的教育和管理均按我校本科学生相关规定执行。</w:t>
      </w:r>
    </w:p>
    <w:p w:rsidR="0071271D" w:rsidRDefault="0071271D" w:rsidP="00B427AF">
      <w:pPr>
        <w:pStyle w:val="NormalWeb"/>
        <w:widowControl/>
        <w:snapToGrid w:val="0"/>
        <w:spacing w:beforeAutospacing="0" w:afterAutospacing="0" w:line="540" w:lineRule="exact"/>
        <w:ind w:firstLineChars="200" w:firstLine="31680"/>
        <w:rPr>
          <w:rFonts w:ascii="黑体" w:eastAsia="黑体" w:hAnsi="黑体" w:cs="黑体"/>
          <w:bCs/>
          <w:color w:val="000000"/>
          <w:sz w:val="32"/>
          <w:szCs w:val="32"/>
        </w:rPr>
      </w:pPr>
      <w:r>
        <w:rPr>
          <w:rFonts w:ascii="黑体" w:eastAsia="黑体" w:hAnsi="黑体" w:cs="黑体" w:hint="eastAsia"/>
          <w:bCs/>
          <w:color w:val="000000"/>
          <w:sz w:val="32"/>
          <w:szCs w:val="32"/>
        </w:rPr>
        <w:t>七、收费标准</w:t>
      </w:r>
    </w:p>
    <w:p w:rsidR="0071271D" w:rsidRDefault="0071271D">
      <w:pPr>
        <w:spacing w:line="500" w:lineRule="exact"/>
        <w:ind w:firstLine="640"/>
        <w:rPr>
          <w:rFonts w:ascii="仿宋" w:eastAsia="仿宋" w:hAnsi="仿宋"/>
          <w:color w:val="000000"/>
          <w:sz w:val="32"/>
        </w:rPr>
      </w:pPr>
      <w:r>
        <w:rPr>
          <w:rFonts w:ascii="仿宋" w:eastAsia="仿宋" w:hAnsi="仿宋"/>
          <w:color w:val="000000"/>
          <w:sz w:val="32"/>
        </w:rPr>
        <w:t>1.</w:t>
      </w:r>
      <w:r>
        <w:rPr>
          <w:rFonts w:ascii="仿宋" w:eastAsia="仿宋" w:hAnsi="仿宋" w:hint="eastAsia"/>
          <w:color w:val="000000"/>
          <w:sz w:val="32"/>
        </w:rPr>
        <w:t>汉语言文学（师范）专业学费</w:t>
      </w:r>
      <w:r>
        <w:rPr>
          <w:rFonts w:ascii="仿宋" w:eastAsia="仿宋" w:hAnsi="仿宋"/>
          <w:color w:val="000000"/>
          <w:sz w:val="32"/>
        </w:rPr>
        <w:t>5050</w:t>
      </w:r>
      <w:r>
        <w:rPr>
          <w:rFonts w:ascii="仿宋" w:eastAsia="仿宋" w:hAnsi="仿宋" w:hint="eastAsia"/>
          <w:color w:val="000000"/>
          <w:sz w:val="32"/>
        </w:rPr>
        <w:t>元</w:t>
      </w:r>
      <w:r>
        <w:rPr>
          <w:rFonts w:ascii="仿宋" w:eastAsia="仿宋" w:hAnsi="仿宋"/>
          <w:color w:val="000000"/>
          <w:sz w:val="32"/>
        </w:rPr>
        <w:t>/</w:t>
      </w:r>
      <w:r>
        <w:rPr>
          <w:rFonts w:ascii="仿宋" w:eastAsia="仿宋" w:hAnsi="仿宋" w:hint="eastAsia"/>
          <w:color w:val="000000"/>
          <w:sz w:val="32"/>
        </w:rPr>
        <w:t>生·学年；体育教育（师范）专业学费</w:t>
      </w:r>
      <w:r>
        <w:rPr>
          <w:rFonts w:ascii="仿宋" w:eastAsia="仿宋" w:hAnsi="仿宋"/>
          <w:color w:val="000000"/>
          <w:sz w:val="32"/>
        </w:rPr>
        <w:t>5710</w:t>
      </w:r>
      <w:r>
        <w:rPr>
          <w:rFonts w:ascii="仿宋" w:eastAsia="仿宋" w:hAnsi="仿宋" w:hint="eastAsia"/>
          <w:color w:val="000000"/>
          <w:sz w:val="32"/>
        </w:rPr>
        <w:t>元</w:t>
      </w:r>
      <w:r>
        <w:rPr>
          <w:rFonts w:ascii="仿宋" w:eastAsia="仿宋" w:hAnsi="仿宋"/>
          <w:color w:val="000000"/>
          <w:sz w:val="32"/>
        </w:rPr>
        <w:t>/</w:t>
      </w:r>
      <w:r>
        <w:rPr>
          <w:rFonts w:ascii="仿宋" w:eastAsia="仿宋" w:hAnsi="仿宋" w:hint="eastAsia"/>
          <w:color w:val="000000"/>
          <w:sz w:val="32"/>
        </w:rPr>
        <w:t>生·学年；音乐表演、动画专业学费</w:t>
      </w:r>
      <w:r>
        <w:rPr>
          <w:rFonts w:ascii="仿宋" w:eastAsia="仿宋" w:hAnsi="仿宋"/>
          <w:color w:val="000000"/>
          <w:sz w:val="32"/>
        </w:rPr>
        <w:t>10000</w:t>
      </w:r>
      <w:r>
        <w:rPr>
          <w:rFonts w:ascii="仿宋" w:eastAsia="仿宋" w:hAnsi="仿宋" w:hint="eastAsia"/>
          <w:color w:val="000000"/>
          <w:sz w:val="32"/>
        </w:rPr>
        <w:t>元</w:t>
      </w:r>
      <w:r>
        <w:rPr>
          <w:rFonts w:ascii="仿宋" w:eastAsia="仿宋" w:hAnsi="仿宋"/>
          <w:color w:val="000000"/>
          <w:sz w:val="32"/>
        </w:rPr>
        <w:t>/</w:t>
      </w:r>
      <w:r>
        <w:rPr>
          <w:rFonts w:ascii="仿宋" w:eastAsia="仿宋" w:hAnsi="仿宋" w:hint="eastAsia"/>
          <w:color w:val="000000"/>
          <w:sz w:val="32"/>
        </w:rPr>
        <w:t>生·学年。学费按学年制收缴，按学分制结算。</w:t>
      </w:r>
    </w:p>
    <w:p w:rsidR="0071271D" w:rsidRDefault="0071271D" w:rsidP="00B427AF">
      <w:pPr>
        <w:pStyle w:val="NormalWeb"/>
        <w:widowControl/>
        <w:snapToGrid w:val="0"/>
        <w:spacing w:beforeAutospacing="0" w:afterAutospacing="0" w:line="540" w:lineRule="exact"/>
        <w:ind w:leftChars="200" w:left="31680" w:firstLineChars="100" w:firstLine="31680"/>
        <w:rPr>
          <w:rFonts w:ascii="??" w:hAnsi="??"/>
          <w:color w:val="000000"/>
          <w:sz w:val="32"/>
        </w:rPr>
      </w:pPr>
      <w:r>
        <w:rPr>
          <w:rFonts w:ascii="仿宋" w:eastAsia="仿宋" w:hAnsi="仿宋"/>
          <w:color w:val="000000"/>
          <w:kern w:val="2"/>
          <w:sz w:val="32"/>
        </w:rPr>
        <w:t>2.</w:t>
      </w:r>
      <w:r>
        <w:rPr>
          <w:rFonts w:ascii="仿宋" w:eastAsia="仿宋" w:hAnsi="仿宋" w:hint="eastAsia"/>
          <w:color w:val="000000"/>
          <w:kern w:val="2"/>
          <w:sz w:val="32"/>
        </w:rPr>
        <w:t>住宿费</w:t>
      </w:r>
      <w:r>
        <w:rPr>
          <w:rFonts w:ascii="仿宋" w:eastAsia="仿宋" w:hAnsi="仿宋" w:hint="eastAsia"/>
          <w:color w:val="000000"/>
          <w:sz w:val="32"/>
        </w:rPr>
        <w:t>：视不同的住宿标准在</w:t>
      </w:r>
      <w:r>
        <w:rPr>
          <w:rFonts w:ascii="仿宋" w:eastAsia="仿宋" w:hAnsi="仿宋"/>
          <w:color w:val="000000"/>
          <w:sz w:val="32"/>
        </w:rPr>
        <w:t>700</w:t>
      </w:r>
      <w:r>
        <w:rPr>
          <w:rFonts w:ascii="仿宋" w:eastAsia="仿宋" w:hAnsi="仿宋" w:hint="eastAsia"/>
          <w:color w:val="000000"/>
          <w:sz w:val="32"/>
        </w:rPr>
        <w:t>元</w:t>
      </w:r>
      <w:r>
        <w:rPr>
          <w:rFonts w:ascii="仿宋" w:eastAsia="仿宋" w:hAnsi="仿宋"/>
          <w:color w:val="000000"/>
          <w:sz w:val="32"/>
        </w:rPr>
        <w:t>-1500</w:t>
      </w:r>
      <w:r>
        <w:rPr>
          <w:rFonts w:ascii="仿宋" w:eastAsia="仿宋" w:hAnsi="仿宋" w:hint="eastAsia"/>
          <w:color w:val="000000"/>
          <w:sz w:val="32"/>
        </w:rPr>
        <w:t>元</w:t>
      </w:r>
      <w:r>
        <w:rPr>
          <w:rFonts w:ascii="仿宋" w:eastAsia="仿宋" w:hAnsi="仿宋"/>
          <w:color w:val="000000"/>
          <w:sz w:val="32"/>
        </w:rPr>
        <w:t>/</w:t>
      </w:r>
      <w:r>
        <w:rPr>
          <w:rFonts w:ascii="仿宋" w:eastAsia="仿宋" w:hAnsi="仿宋" w:hint="eastAsia"/>
          <w:color w:val="000000"/>
          <w:sz w:val="32"/>
        </w:rPr>
        <w:t>生</w:t>
      </w:r>
      <w:r>
        <w:rPr>
          <w:rFonts w:ascii="??" w:hAnsi="??"/>
          <w:color w:val="000000"/>
          <w:sz w:val="32"/>
        </w:rPr>
        <w:t>·</w:t>
      </w:r>
      <w:r>
        <w:rPr>
          <w:rFonts w:ascii="宋体" w:hAnsi="宋体" w:cs="宋体" w:hint="eastAsia"/>
          <w:color w:val="000000"/>
          <w:sz w:val="32"/>
        </w:rPr>
        <w:t>学年。</w:t>
      </w:r>
    </w:p>
    <w:p w:rsidR="0071271D" w:rsidRDefault="0071271D" w:rsidP="00B427AF">
      <w:pPr>
        <w:pStyle w:val="NormalWeb"/>
        <w:widowControl/>
        <w:snapToGrid w:val="0"/>
        <w:spacing w:beforeAutospacing="0" w:afterAutospacing="0" w:line="540" w:lineRule="exact"/>
        <w:ind w:firstLineChars="200" w:firstLine="31680"/>
        <w:rPr>
          <w:rFonts w:ascii="黑体" w:eastAsia="黑体" w:hAnsi="黑体" w:cs="黑体"/>
          <w:bCs/>
          <w:sz w:val="32"/>
          <w:szCs w:val="32"/>
        </w:rPr>
      </w:pPr>
      <w:r>
        <w:rPr>
          <w:rFonts w:ascii="黑体" w:eastAsia="黑体" w:hAnsi="黑体" w:cs="黑体" w:hint="eastAsia"/>
          <w:bCs/>
          <w:color w:val="000000"/>
          <w:sz w:val="32"/>
          <w:szCs w:val="32"/>
        </w:rPr>
        <w:t>八、身体健康状况检查</w:t>
      </w:r>
    </w:p>
    <w:p w:rsidR="0071271D" w:rsidRDefault="0071271D" w:rsidP="00B427AF">
      <w:pPr>
        <w:pStyle w:val="NormalWeb"/>
        <w:widowControl/>
        <w:snapToGrid w:val="0"/>
        <w:spacing w:beforeAutospacing="0" w:afterAutospacing="0" w:line="540" w:lineRule="exact"/>
        <w:ind w:firstLineChars="200" w:firstLine="31680"/>
        <w:rPr>
          <w:rFonts w:ascii="仿宋_GB2312" w:eastAsia="仿宋_GB2312" w:hAnsi="仿宋_GB2312" w:cs="仿宋_GB2312"/>
          <w:sz w:val="32"/>
          <w:szCs w:val="32"/>
        </w:rPr>
      </w:pPr>
      <w:r>
        <w:rPr>
          <w:rFonts w:ascii="仿宋_GB2312" w:eastAsia="仿宋_GB2312" w:hAnsi="仿宋_GB2312" w:cs="仿宋_GB2312" w:hint="eastAsia"/>
          <w:color w:val="000000"/>
          <w:sz w:val="32"/>
          <w:szCs w:val="32"/>
        </w:rPr>
        <w:t>学校按照教育部、卫生部、中国残疾人联合会颁布的《普通高等学校招生体检工作指导意见》和《教育部办公厅</w:t>
      </w:r>
      <w:r>
        <w:rPr>
          <w:rFonts w:ascii="仿宋_GB2312" w:eastAsia="仿宋_GB2312" w:hAnsi="仿宋_GB2312" w:cs="仿宋_GB2312"/>
          <w:color w:val="000000"/>
          <w:sz w:val="32"/>
          <w:szCs w:val="32"/>
        </w:rPr>
        <w:t xml:space="preserve"> </w:t>
      </w:r>
      <w:r>
        <w:rPr>
          <w:rFonts w:ascii="仿宋_GB2312" w:eastAsia="仿宋_GB2312" w:hAnsi="仿宋_GB2312" w:cs="仿宋_GB2312" w:hint="eastAsia"/>
          <w:color w:val="000000"/>
          <w:sz w:val="32"/>
          <w:szCs w:val="32"/>
        </w:rPr>
        <w:t>卫生部办公厅关于普通高等学校招生学生入学身体检查取消乙肝项目检测有关问题的通知》（教学厅〔</w:t>
      </w:r>
      <w:r>
        <w:rPr>
          <w:rFonts w:ascii="仿宋_GB2312" w:eastAsia="仿宋_GB2312" w:hAnsi="仿宋_GB2312" w:cs="仿宋_GB2312"/>
          <w:color w:val="000000"/>
          <w:sz w:val="32"/>
          <w:szCs w:val="32"/>
        </w:rPr>
        <w:t>2010</w:t>
      </w:r>
      <w:r>
        <w:rPr>
          <w:rFonts w:ascii="仿宋_GB2312" w:eastAsia="仿宋_GB2312" w:hAnsi="仿宋_GB2312" w:cs="仿宋_GB2312" w:hint="eastAsia"/>
          <w:color w:val="000000"/>
          <w:sz w:val="32"/>
          <w:szCs w:val="32"/>
        </w:rPr>
        <w:t>〕</w:t>
      </w:r>
      <w:r>
        <w:rPr>
          <w:rFonts w:ascii="仿宋_GB2312" w:eastAsia="仿宋_GB2312" w:hAnsi="仿宋_GB2312" w:cs="仿宋_GB2312"/>
          <w:color w:val="000000"/>
          <w:sz w:val="32"/>
          <w:szCs w:val="32"/>
        </w:rPr>
        <w:t>2</w:t>
      </w:r>
      <w:r>
        <w:rPr>
          <w:rFonts w:ascii="仿宋_GB2312" w:eastAsia="仿宋_GB2312" w:hAnsi="仿宋_GB2312" w:cs="仿宋_GB2312" w:hint="eastAsia"/>
          <w:color w:val="000000"/>
          <w:sz w:val="32"/>
          <w:szCs w:val="32"/>
        </w:rPr>
        <w:t>号）的有关规定执行；对新生身体健康状况进行复查，对经复查不符合体检要求或不宜就读已录取专业者，按有关学籍管理规定，予以转专业或取消入学资格。</w:t>
      </w:r>
    </w:p>
    <w:p w:rsidR="0071271D" w:rsidRDefault="0071271D" w:rsidP="00B427AF">
      <w:pPr>
        <w:pStyle w:val="NormalWeb"/>
        <w:widowControl/>
        <w:snapToGrid w:val="0"/>
        <w:spacing w:beforeAutospacing="0" w:afterAutospacing="0" w:line="540" w:lineRule="exact"/>
        <w:ind w:firstLineChars="200" w:firstLine="31680"/>
        <w:rPr>
          <w:rFonts w:ascii="黑体" w:eastAsia="黑体" w:hAnsi="黑体" w:cs="黑体"/>
          <w:bCs/>
          <w:sz w:val="32"/>
          <w:szCs w:val="32"/>
        </w:rPr>
      </w:pPr>
      <w:r>
        <w:rPr>
          <w:rFonts w:ascii="黑体" w:eastAsia="黑体" w:hAnsi="黑体" w:cs="黑体" w:hint="eastAsia"/>
          <w:bCs/>
          <w:color w:val="000000"/>
          <w:sz w:val="32"/>
          <w:szCs w:val="32"/>
        </w:rPr>
        <w:t>九、学历证书及证书种类</w:t>
      </w:r>
    </w:p>
    <w:p w:rsidR="0071271D" w:rsidRDefault="0071271D" w:rsidP="00B427AF">
      <w:pPr>
        <w:pStyle w:val="NormalWeb"/>
        <w:widowControl/>
        <w:snapToGrid w:val="0"/>
        <w:spacing w:beforeAutospacing="0" w:afterAutospacing="0" w:line="540" w:lineRule="exact"/>
        <w:ind w:firstLineChars="200" w:firstLine="31680"/>
        <w:rPr>
          <w:rFonts w:ascii="仿宋_GB2312" w:eastAsia="仿宋_GB2312" w:hAnsi="仿宋_GB2312" w:cs="仿宋_GB2312"/>
          <w:sz w:val="32"/>
          <w:szCs w:val="32"/>
        </w:rPr>
      </w:pPr>
      <w:r>
        <w:rPr>
          <w:rFonts w:ascii="仿宋_GB2312" w:eastAsia="仿宋_GB2312" w:hAnsi="仿宋_GB2312" w:cs="仿宋_GB2312" w:hint="eastAsia"/>
          <w:color w:val="000000"/>
          <w:sz w:val="32"/>
          <w:szCs w:val="32"/>
        </w:rPr>
        <w:t>按国家招生管理规定录取并取得本校正式学籍的学生，在校期间完成教学计划规定的理论和实践教学环节，获得规定的学分，达到毕业要求者，颁发肇庆学院毕业证书；对符合学士学位授予条件的本科毕业生，授予学士学位并颁发学位证书。</w:t>
      </w:r>
    </w:p>
    <w:p w:rsidR="0071271D" w:rsidRDefault="0071271D">
      <w:pPr>
        <w:pStyle w:val="Style15"/>
        <w:snapToGrid w:val="0"/>
        <w:spacing w:line="540" w:lineRule="exact"/>
        <w:rPr>
          <w:rFonts w:ascii="仿宋_GB2312" w:eastAsia="仿宋_GB2312" w:hAnsi="仿宋_GB2312" w:cs="仿宋_GB2312"/>
          <w:sz w:val="32"/>
          <w:szCs w:val="32"/>
          <w:highlight w:val="red"/>
        </w:rPr>
      </w:pPr>
      <w:r>
        <w:rPr>
          <w:rFonts w:ascii="仿宋_GB2312" w:eastAsia="仿宋_GB2312" w:hAnsi="仿宋_GB2312" w:cs="仿宋_GB2312" w:hint="eastAsia"/>
          <w:sz w:val="32"/>
          <w:szCs w:val="32"/>
          <w:highlight w:val="red"/>
        </w:rPr>
        <w:t>窗体底端</w:t>
      </w:r>
    </w:p>
    <w:p w:rsidR="0071271D" w:rsidRDefault="0071271D" w:rsidP="00B427AF">
      <w:pPr>
        <w:pStyle w:val="NormalWeb"/>
        <w:widowControl/>
        <w:spacing w:beforeAutospacing="0" w:afterAutospacing="0" w:line="540" w:lineRule="exact"/>
        <w:ind w:firstLineChars="200" w:firstLine="31680"/>
        <w:jc w:val="both"/>
        <w:rPr>
          <w:rFonts w:ascii="黑体" w:eastAsia="黑体" w:hAnsi="黑体" w:cs="黑体"/>
          <w:bCs/>
          <w:sz w:val="32"/>
          <w:szCs w:val="32"/>
        </w:rPr>
      </w:pPr>
      <w:r>
        <w:rPr>
          <w:rFonts w:ascii="黑体" w:eastAsia="黑体" w:hAnsi="黑体" w:cs="黑体" w:hint="eastAsia"/>
          <w:bCs/>
          <w:sz w:val="32"/>
          <w:szCs w:val="32"/>
        </w:rPr>
        <w:t>十、其它</w:t>
      </w:r>
    </w:p>
    <w:p w:rsidR="0071271D" w:rsidRDefault="0071271D" w:rsidP="00B427AF">
      <w:pPr>
        <w:pStyle w:val="NormalWeb"/>
        <w:widowControl/>
        <w:spacing w:beforeAutospacing="0" w:afterAutospacing="0" w:line="540" w:lineRule="exact"/>
        <w:ind w:firstLineChars="200" w:firstLine="31680"/>
        <w:jc w:val="both"/>
        <w:rPr>
          <w:rFonts w:ascii="仿宋_GB2312" w:eastAsia="仿宋_GB2312" w:hAnsi="仿宋_GB2312" w:cs="仿宋_GB2312"/>
          <w:color w:val="000000"/>
          <w:sz w:val="32"/>
          <w:szCs w:val="32"/>
        </w:rPr>
      </w:pPr>
      <w:r>
        <w:rPr>
          <w:rFonts w:ascii="仿宋_GB2312" w:eastAsia="仿宋_GB2312" w:hAnsi="仿宋_GB2312" w:cs="仿宋_GB2312" w:hint="eastAsia"/>
          <w:sz w:val="32"/>
          <w:szCs w:val="32"/>
        </w:rPr>
        <w:t>本简章内容如与上级教育主管部门招生</w:t>
      </w:r>
      <w:r>
        <w:rPr>
          <w:rFonts w:ascii="仿宋_GB2312" w:eastAsia="仿宋_GB2312" w:hAnsi="仿宋_GB2312" w:cs="仿宋_GB2312" w:hint="eastAsia"/>
          <w:color w:val="000000"/>
          <w:sz w:val="32"/>
          <w:szCs w:val="32"/>
        </w:rPr>
        <w:t>规定不一致时，请以上级教育主管部门规定为准。本招生简章最终解释权归肇庆学院招生办公室。</w:t>
      </w:r>
    </w:p>
    <w:p w:rsidR="0071271D" w:rsidRDefault="0071271D" w:rsidP="00B427AF">
      <w:pPr>
        <w:pStyle w:val="NormalWeb"/>
        <w:widowControl/>
        <w:spacing w:beforeAutospacing="0" w:afterAutospacing="0" w:line="560" w:lineRule="exact"/>
        <w:ind w:firstLineChars="200" w:firstLine="31680"/>
        <w:jc w:val="both"/>
        <w:rPr>
          <w:rFonts w:ascii="黑体" w:eastAsia="黑体" w:hAnsi="黑体" w:cs="黑体"/>
          <w:bCs/>
          <w:sz w:val="32"/>
          <w:szCs w:val="32"/>
        </w:rPr>
      </w:pPr>
      <w:r>
        <w:rPr>
          <w:rFonts w:ascii="黑体" w:eastAsia="黑体" w:hAnsi="黑体" w:cs="黑体" w:hint="eastAsia"/>
          <w:bCs/>
          <w:sz w:val="32"/>
          <w:szCs w:val="32"/>
        </w:rPr>
        <w:t>十一、联系方式</w:t>
      </w:r>
      <w:r>
        <w:rPr>
          <w:rFonts w:ascii="黑体" w:eastAsia="黑体" w:hAnsi="黑体" w:cs="黑体"/>
          <w:bCs/>
          <w:sz w:val="32"/>
          <w:szCs w:val="32"/>
        </w:rPr>
        <w:t xml:space="preserve"> </w:t>
      </w:r>
    </w:p>
    <w:p w:rsidR="0071271D" w:rsidRDefault="0071271D" w:rsidP="00B427AF">
      <w:pPr>
        <w:widowControl/>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学校地址：广东省肇庆市端州区</w:t>
      </w:r>
      <w:r>
        <w:rPr>
          <w:rFonts w:ascii="仿宋_GB2312" w:eastAsia="仿宋_GB2312" w:hAnsi="仿宋_GB2312" w:cs="仿宋_GB2312"/>
          <w:kern w:val="0"/>
          <w:sz w:val="32"/>
          <w:szCs w:val="32"/>
        </w:rPr>
        <w:t xml:space="preserve"> </w:t>
      </w:r>
    </w:p>
    <w:p w:rsidR="0071271D" w:rsidRDefault="0071271D" w:rsidP="00B427AF">
      <w:pPr>
        <w:widowControl/>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联系单位：肇庆学院招生办公室</w:t>
      </w:r>
      <w:r>
        <w:rPr>
          <w:rFonts w:ascii="仿宋_GB2312" w:eastAsia="仿宋_GB2312" w:hAnsi="仿宋_GB2312" w:cs="仿宋_GB2312"/>
          <w:kern w:val="0"/>
          <w:sz w:val="32"/>
          <w:szCs w:val="32"/>
        </w:rPr>
        <w:t xml:space="preserve"> </w:t>
      </w:r>
    </w:p>
    <w:p w:rsidR="0071271D" w:rsidRDefault="0071271D" w:rsidP="00B427AF">
      <w:pPr>
        <w:widowControl/>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邮政编码：</w:t>
      </w:r>
      <w:r>
        <w:rPr>
          <w:rFonts w:ascii="仿宋_GB2312" w:eastAsia="仿宋_GB2312" w:hAnsi="仿宋_GB2312" w:cs="仿宋_GB2312"/>
          <w:kern w:val="0"/>
          <w:sz w:val="32"/>
          <w:szCs w:val="32"/>
        </w:rPr>
        <w:t xml:space="preserve">526061 </w:t>
      </w:r>
    </w:p>
    <w:p w:rsidR="0071271D" w:rsidRDefault="0071271D" w:rsidP="00B427AF">
      <w:pPr>
        <w:widowControl/>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咨询电话：</w:t>
      </w:r>
      <w:r>
        <w:rPr>
          <w:rFonts w:ascii="仿宋_GB2312" w:eastAsia="仿宋_GB2312" w:hAnsi="仿宋_GB2312" w:cs="仿宋_GB2312"/>
          <w:kern w:val="0"/>
          <w:sz w:val="32"/>
          <w:szCs w:val="32"/>
        </w:rPr>
        <w:t xml:space="preserve">+86-758-2716043    </w:t>
      </w:r>
    </w:p>
    <w:p w:rsidR="0071271D" w:rsidRDefault="0071271D" w:rsidP="00B427AF">
      <w:pPr>
        <w:widowControl/>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传真：</w:t>
      </w:r>
      <w:r>
        <w:rPr>
          <w:rFonts w:ascii="仿宋_GB2312" w:eastAsia="仿宋_GB2312" w:hAnsi="仿宋_GB2312" w:cs="仿宋_GB2312"/>
          <w:kern w:val="0"/>
          <w:sz w:val="32"/>
          <w:szCs w:val="32"/>
        </w:rPr>
        <w:t>+86-758-2716010</w:t>
      </w:r>
      <w:r>
        <w:rPr>
          <w:rFonts w:ascii="仿宋_GB2312" w:eastAsia="仿宋_GB2312" w:hAnsi="仿宋_GB2312" w:cs="仿宋_GB2312" w:hint="eastAsia"/>
          <w:kern w:val="0"/>
          <w:sz w:val="32"/>
          <w:szCs w:val="32"/>
        </w:rPr>
        <w:t xml:space="preserve">　　</w:t>
      </w:r>
    </w:p>
    <w:p w:rsidR="0071271D" w:rsidRDefault="0071271D" w:rsidP="00B427AF">
      <w:pPr>
        <w:widowControl/>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联</w:t>
      </w:r>
      <w:r>
        <w:rPr>
          <w:rFonts w:ascii="仿宋_GB2312" w:eastAsia="仿宋_GB2312" w:hAnsi="仿宋_GB2312" w:cs="仿宋_GB2312"/>
          <w:kern w:val="0"/>
          <w:sz w:val="32"/>
          <w:szCs w:val="32"/>
        </w:rPr>
        <w:t xml:space="preserve"> </w:t>
      </w:r>
      <w:r>
        <w:rPr>
          <w:rFonts w:ascii="仿宋_GB2312" w:eastAsia="仿宋_GB2312" w:hAnsi="仿宋_GB2312" w:cs="仿宋_GB2312" w:hint="eastAsia"/>
          <w:kern w:val="0"/>
          <w:sz w:val="32"/>
          <w:szCs w:val="32"/>
        </w:rPr>
        <w:t>系</w:t>
      </w:r>
      <w:r>
        <w:rPr>
          <w:rFonts w:ascii="仿宋_GB2312" w:eastAsia="仿宋_GB2312" w:hAnsi="仿宋_GB2312" w:cs="仿宋_GB2312"/>
          <w:kern w:val="0"/>
          <w:sz w:val="32"/>
          <w:szCs w:val="32"/>
        </w:rPr>
        <w:t xml:space="preserve"> </w:t>
      </w:r>
      <w:r>
        <w:rPr>
          <w:rFonts w:ascii="仿宋_GB2312" w:eastAsia="仿宋_GB2312" w:hAnsi="仿宋_GB2312" w:cs="仿宋_GB2312" w:hint="eastAsia"/>
          <w:kern w:val="0"/>
          <w:sz w:val="32"/>
          <w:szCs w:val="32"/>
        </w:rPr>
        <w:t>人：吴老师、梁老师</w:t>
      </w:r>
    </w:p>
    <w:p w:rsidR="0071271D" w:rsidRDefault="0071271D" w:rsidP="00B427AF">
      <w:pPr>
        <w:widowControl/>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学校主页：</w:t>
      </w:r>
      <w:r>
        <w:rPr>
          <w:rFonts w:ascii="仿宋_GB2312" w:eastAsia="仿宋_GB2312" w:hAnsi="仿宋_GB2312" w:cs="仿宋_GB2312"/>
          <w:kern w:val="0"/>
          <w:sz w:val="32"/>
          <w:szCs w:val="32"/>
        </w:rPr>
        <w:t xml:space="preserve">http://zqu.edu.cn/      </w:t>
      </w:r>
    </w:p>
    <w:p w:rsidR="0071271D" w:rsidRDefault="0071271D" w:rsidP="00B427AF">
      <w:pPr>
        <w:widowControl/>
        <w:snapToGrid w:val="0"/>
        <w:spacing w:line="540" w:lineRule="exact"/>
        <w:ind w:firstLineChars="2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邮</w:t>
      </w:r>
      <w:r>
        <w:rPr>
          <w:rFonts w:ascii="仿宋_GB2312" w:eastAsia="仿宋_GB2312" w:hAnsi="仿宋_GB2312" w:cs="仿宋_GB2312"/>
          <w:kern w:val="0"/>
          <w:sz w:val="32"/>
          <w:szCs w:val="32"/>
        </w:rPr>
        <w:t xml:space="preserve">    </w:t>
      </w:r>
      <w:r>
        <w:rPr>
          <w:rFonts w:ascii="仿宋_GB2312" w:eastAsia="仿宋_GB2312" w:hAnsi="仿宋_GB2312" w:cs="仿宋_GB2312" w:hint="eastAsia"/>
          <w:kern w:val="0"/>
          <w:sz w:val="32"/>
          <w:szCs w:val="32"/>
        </w:rPr>
        <w:t>箱：</w:t>
      </w:r>
      <w:r>
        <w:rPr>
          <w:rFonts w:ascii="仿宋_GB2312" w:eastAsia="仿宋_GB2312" w:hAnsi="仿宋_GB2312" w:cs="仿宋_GB2312"/>
          <w:kern w:val="0"/>
          <w:sz w:val="32"/>
          <w:szCs w:val="32"/>
        </w:rPr>
        <w:t xml:space="preserve">zqxyzsb@zqu.edu.cn </w:t>
      </w:r>
    </w:p>
    <w:p w:rsidR="0071271D" w:rsidRDefault="0071271D" w:rsidP="00B427AF">
      <w:pPr>
        <w:widowControl/>
        <w:snapToGrid w:val="0"/>
        <w:spacing w:line="560" w:lineRule="exact"/>
        <w:ind w:firstLineChars="200" w:firstLine="31680"/>
        <w:jc w:val="left"/>
        <w:rPr>
          <w:rFonts w:ascii="仿宋_GB2312" w:eastAsia="仿宋_GB2312" w:hAnsi="仿宋_GB2312" w:cs="仿宋_GB2312"/>
          <w:kern w:val="0"/>
          <w:sz w:val="32"/>
          <w:szCs w:val="32"/>
          <w:highlight w:val="red"/>
        </w:rPr>
      </w:pPr>
    </w:p>
    <w:p w:rsidR="0071271D" w:rsidRDefault="0071271D" w:rsidP="00B427AF">
      <w:pPr>
        <w:widowControl/>
        <w:snapToGrid w:val="0"/>
        <w:spacing w:line="560" w:lineRule="exact"/>
        <w:ind w:firstLineChars="2000" w:firstLine="3168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肇</w:t>
      </w:r>
      <w:r>
        <w:rPr>
          <w:rFonts w:ascii="仿宋_GB2312" w:eastAsia="仿宋_GB2312" w:hAnsi="仿宋_GB2312" w:cs="仿宋_GB2312"/>
          <w:kern w:val="0"/>
          <w:sz w:val="32"/>
          <w:szCs w:val="32"/>
        </w:rPr>
        <w:t xml:space="preserve"> </w:t>
      </w:r>
      <w:r>
        <w:rPr>
          <w:rFonts w:ascii="仿宋_GB2312" w:eastAsia="仿宋_GB2312" w:hAnsi="仿宋_GB2312" w:cs="仿宋_GB2312" w:hint="eastAsia"/>
          <w:kern w:val="0"/>
          <w:sz w:val="32"/>
          <w:szCs w:val="32"/>
        </w:rPr>
        <w:t>庆</w:t>
      </w:r>
      <w:r>
        <w:rPr>
          <w:rFonts w:ascii="仿宋_GB2312" w:eastAsia="仿宋_GB2312" w:hAnsi="仿宋_GB2312" w:cs="仿宋_GB2312"/>
          <w:kern w:val="0"/>
          <w:sz w:val="32"/>
          <w:szCs w:val="32"/>
        </w:rPr>
        <w:t xml:space="preserve"> </w:t>
      </w:r>
      <w:r>
        <w:rPr>
          <w:rFonts w:ascii="仿宋_GB2312" w:eastAsia="仿宋_GB2312" w:hAnsi="仿宋_GB2312" w:cs="仿宋_GB2312" w:hint="eastAsia"/>
          <w:kern w:val="0"/>
          <w:sz w:val="32"/>
          <w:szCs w:val="32"/>
        </w:rPr>
        <w:t>学</w:t>
      </w:r>
      <w:r>
        <w:rPr>
          <w:rFonts w:ascii="仿宋_GB2312" w:eastAsia="仿宋_GB2312" w:hAnsi="仿宋_GB2312" w:cs="仿宋_GB2312"/>
          <w:kern w:val="0"/>
          <w:sz w:val="32"/>
          <w:szCs w:val="32"/>
        </w:rPr>
        <w:t xml:space="preserve"> </w:t>
      </w:r>
      <w:r>
        <w:rPr>
          <w:rFonts w:ascii="仿宋_GB2312" w:eastAsia="仿宋_GB2312" w:hAnsi="仿宋_GB2312" w:cs="仿宋_GB2312" w:hint="eastAsia"/>
          <w:kern w:val="0"/>
          <w:sz w:val="32"/>
          <w:szCs w:val="32"/>
        </w:rPr>
        <w:t>院</w:t>
      </w:r>
    </w:p>
    <w:p w:rsidR="0071271D" w:rsidRDefault="0071271D" w:rsidP="00837DCC">
      <w:pPr>
        <w:widowControl/>
        <w:snapToGrid w:val="0"/>
        <w:spacing w:line="560" w:lineRule="exact"/>
        <w:ind w:firstLineChars="1900" w:firstLine="31680"/>
        <w:jc w:val="left"/>
        <w:rPr>
          <w:rFonts w:ascii="仿宋_GB2312" w:eastAsia="仿宋_GB2312" w:hAnsi="仿宋_GB2312" w:cs="仿宋_GB2312"/>
          <w:kern w:val="0"/>
          <w:sz w:val="32"/>
          <w:szCs w:val="32"/>
        </w:rPr>
      </w:pPr>
      <w:r>
        <w:rPr>
          <w:rFonts w:ascii="仿宋_GB2312" w:eastAsia="仿宋_GB2312" w:hAnsi="仿宋_GB2312" w:cs="仿宋_GB2312"/>
          <w:kern w:val="0"/>
          <w:sz w:val="32"/>
          <w:szCs w:val="32"/>
        </w:rPr>
        <w:t>2022</w:t>
      </w:r>
      <w:r>
        <w:rPr>
          <w:rFonts w:ascii="仿宋_GB2312" w:eastAsia="仿宋_GB2312" w:hAnsi="仿宋_GB2312" w:cs="仿宋_GB2312" w:hint="eastAsia"/>
          <w:kern w:val="0"/>
          <w:sz w:val="32"/>
          <w:szCs w:val="32"/>
        </w:rPr>
        <w:t>年</w:t>
      </w:r>
      <w:r>
        <w:rPr>
          <w:rFonts w:ascii="仿宋_GB2312" w:eastAsia="仿宋_GB2312" w:hAnsi="仿宋_GB2312" w:cs="仿宋_GB2312"/>
          <w:kern w:val="0"/>
          <w:sz w:val="32"/>
          <w:szCs w:val="32"/>
        </w:rPr>
        <w:t>12</w:t>
      </w:r>
      <w:r>
        <w:rPr>
          <w:rFonts w:ascii="仿宋_GB2312" w:eastAsia="仿宋_GB2312" w:hAnsi="仿宋_GB2312" w:cs="仿宋_GB2312" w:hint="eastAsia"/>
          <w:kern w:val="0"/>
          <w:sz w:val="32"/>
          <w:szCs w:val="32"/>
        </w:rPr>
        <w:t>月</w:t>
      </w:r>
      <w:r>
        <w:rPr>
          <w:rFonts w:ascii="仿宋_GB2312" w:eastAsia="仿宋_GB2312" w:hAnsi="仿宋_GB2312" w:cs="仿宋_GB2312"/>
          <w:kern w:val="0"/>
          <w:sz w:val="32"/>
          <w:szCs w:val="32"/>
        </w:rPr>
        <w:t>8</w:t>
      </w:r>
      <w:r>
        <w:rPr>
          <w:rFonts w:ascii="仿宋_GB2312" w:eastAsia="仿宋_GB2312" w:hAnsi="仿宋_GB2312" w:cs="仿宋_GB2312" w:hint="eastAsia"/>
          <w:kern w:val="0"/>
          <w:sz w:val="32"/>
          <w:szCs w:val="32"/>
        </w:rPr>
        <w:t>日</w:t>
      </w:r>
    </w:p>
    <w:sectPr w:rsidR="0071271D" w:rsidSect="000D3150">
      <w:footerReference w:type="default" r:id="rId7"/>
      <w:pgSz w:w="11906" w:h="16838"/>
      <w:pgMar w:top="1134" w:right="1134" w:bottom="1077" w:left="1134" w:header="851" w:footer="992" w:gutter="0"/>
      <w:cols w:space="0"/>
      <w:rtlGutter/>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71D" w:rsidRDefault="0071271D" w:rsidP="000D3150">
      <w:r>
        <w:separator/>
      </w:r>
    </w:p>
  </w:endnote>
  <w:endnote w:type="continuationSeparator" w:id="1">
    <w:p w:rsidR="0071271D" w:rsidRDefault="0071271D" w:rsidP="000D31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微软雅黑">
    <w:altName w:val="Times New Roman"/>
    <w:panose1 w:val="020B0503020204020204"/>
    <w:charset w:val="86"/>
    <w:family w:val="swiss"/>
    <w:pitch w:val="variable"/>
    <w:sig w:usb0="80000287" w:usb1="280F3C52" w:usb2="00000016" w:usb3="00000000" w:csb0="0004001F" w:csb1="00000000"/>
  </w:font>
  <w:font w:name="仿宋_GB2312">
    <w:altName w:val="Arial Unicode MS"/>
    <w:panose1 w:val="00000000000000000000"/>
    <w:charset w:val="86"/>
    <w:family w:val="auto"/>
    <w:notTrueType/>
    <w:pitch w:val="default"/>
    <w:sig w:usb0="00000001" w:usb1="080E0000" w:usb2="00000010" w:usb3="00000000" w:csb0="00040000" w:csb1="00000000"/>
  </w:font>
  <w:font w:name="黑体">
    <w:altName w:val="Sim??"/>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
    <w:altName w:val="Segoe Print"/>
    <w:panose1 w:val="00000000000000000000"/>
    <w:charset w:val="00"/>
    <w:family w:val="moder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71D" w:rsidRDefault="0071271D">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0;margin-top:0;width:2in;height:2in;z-index:251660288;mso-wrap-style:none;mso-position-horizontal:center;mso-position-horizontal-relative:margin" filled="f" stroked="f" strokeweight=".5pt">
          <v:textbox style="mso-fit-shape-to-text:t" inset="0,0,0,0">
            <w:txbxContent>
              <w:p w:rsidR="0071271D" w:rsidRDefault="0071271D">
                <w:pPr>
                  <w:pStyle w:val="Footer"/>
                </w:pPr>
                <w:fldSimple w:instr=" PAGE  \* MERGEFORMAT ">
                  <w:r>
                    <w:rPr>
                      <w:noProof/>
                    </w:rPr>
                    <w:t>2</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71D" w:rsidRDefault="0071271D" w:rsidP="000D3150">
      <w:r>
        <w:separator/>
      </w:r>
    </w:p>
  </w:footnote>
  <w:footnote w:type="continuationSeparator" w:id="1">
    <w:p w:rsidR="0071271D" w:rsidRDefault="0071271D" w:rsidP="000D315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mmondata" w:val="eyJoZGlkIjoiZTMyM2Y4YzcwM2JmMGZmYjljODQwMDJhNDA4NmI2OWQifQ=="/>
  </w:docVars>
  <w:rsids>
    <w:rsidRoot w:val="24FD0132"/>
    <w:rsid w:val="000971FC"/>
    <w:rsid w:val="000D3150"/>
    <w:rsid w:val="003C39CA"/>
    <w:rsid w:val="004874B2"/>
    <w:rsid w:val="00520D32"/>
    <w:rsid w:val="00523B6B"/>
    <w:rsid w:val="0071271D"/>
    <w:rsid w:val="00837DCC"/>
    <w:rsid w:val="00B427AF"/>
    <w:rsid w:val="00D40C60"/>
    <w:rsid w:val="00F66F5E"/>
    <w:rsid w:val="12263ED7"/>
    <w:rsid w:val="158D6D79"/>
    <w:rsid w:val="18E976C3"/>
    <w:rsid w:val="21700702"/>
    <w:rsid w:val="24FD0132"/>
    <w:rsid w:val="2DDB5F48"/>
    <w:rsid w:val="30816CFA"/>
    <w:rsid w:val="36485255"/>
    <w:rsid w:val="3B63568F"/>
    <w:rsid w:val="3EC20638"/>
    <w:rsid w:val="4248218A"/>
    <w:rsid w:val="424E1C05"/>
    <w:rsid w:val="43B6461B"/>
    <w:rsid w:val="43B940FF"/>
    <w:rsid w:val="523143BC"/>
    <w:rsid w:val="541B6187"/>
    <w:rsid w:val="58433D08"/>
    <w:rsid w:val="59005657"/>
    <w:rsid w:val="5EFF3E8A"/>
    <w:rsid w:val="5F6E0788"/>
    <w:rsid w:val="60721C49"/>
    <w:rsid w:val="610208CE"/>
    <w:rsid w:val="61E46B07"/>
    <w:rsid w:val="62D13B9E"/>
    <w:rsid w:val="6C9064BD"/>
    <w:rsid w:val="6FB66671"/>
    <w:rsid w:val="70585127"/>
    <w:rsid w:val="74F37A39"/>
    <w:rsid w:val="75170451"/>
    <w:rsid w:val="784302AA"/>
    <w:rsid w:val="7EEF3F7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locked="1" w:uiPriority="0"/>
    <w:lsdException w:name="HTML Bottom of Form" w:locked="1" w:uiPriority="0"/>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next w:val="Heading2"/>
    <w:qFormat/>
    <w:rsid w:val="000D3150"/>
    <w:pPr>
      <w:widowControl w:val="0"/>
      <w:jc w:val="both"/>
    </w:pPr>
    <w:rPr>
      <w:rFonts w:ascii="Calibri" w:hAnsi="Calibri"/>
      <w:szCs w:val="24"/>
    </w:rPr>
  </w:style>
  <w:style w:type="paragraph" w:styleId="Heading1">
    <w:name w:val="heading 1"/>
    <w:basedOn w:val="Normal"/>
    <w:next w:val="Normal"/>
    <w:link w:val="Heading1Char"/>
    <w:uiPriority w:val="99"/>
    <w:qFormat/>
    <w:rsid w:val="000D3150"/>
    <w:pPr>
      <w:spacing w:beforeAutospacing="1" w:afterAutospacing="1"/>
      <w:jc w:val="left"/>
      <w:outlineLvl w:val="0"/>
    </w:pPr>
    <w:rPr>
      <w:rFonts w:ascii="宋体" w:hAnsi="宋体"/>
      <w:b/>
      <w:bCs/>
      <w:kern w:val="44"/>
      <w:sz w:val="48"/>
      <w:szCs w:val="48"/>
    </w:rPr>
  </w:style>
  <w:style w:type="paragraph" w:styleId="Heading2">
    <w:name w:val="heading 2"/>
    <w:basedOn w:val="Normal"/>
    <w:next w:val="Normal"/>
    <w:link w:val="Heading2Char"/>
    <w:uiPriority w:val="99"/>
    <w:qFormat/>
    <w:rsid w:val="000D3150"/>
    <w:pPr>
      <w:keepNext/>
      <w:keepLines/>
      <w:spacing w:before="260" w:after="260" w:line="416" w:lineRule="auto"/>
      <w:outlineLvl w:val="1"/>
    </w:pPr>
    <w:rPr>
      <w:rFonts w:ascii="Cambria" w:hAnsi="Cambria"/>
      <w:b/>
      <w:bCs/>
      <w:kern w:val="0"/>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libri" w:hAnsi="Calibri" w:cs="Times New Roman"/>
      <w:b/>
      <w:bCs/>
      <w:kern w:val="44"/>
      <w:sz w:val="44"/>
      <w:szCs w:val="44"/>
    </w:rPr>
  </w:style>
  <w:style w:type="character" w:customStyle="1" w:styleId="Heading2Char">
    <w:name w:val="Heading 2 Char"/>
    <w:basedOn w:val="DefaultParagraphFont"/>
    <w:link w:val="Heading2"/>
    <w:uiPriority w:val="99"/>
    <w:semiHidden/>
    <w:locked/>
    <w:rPr>
      <w:rFonts w:ascii="Cambria" w:eastAsia="宋体" w:hAnsi="Cambria" w:cs="Times New Roman"/>
      <w:b/>
      <w:bCs/>
      <w:sz w:val="32"/>
      <w:szCs w:val="32"/>
    </w:rPr>
  </w:style>
  <w:style w:type="paragraph" w:styleId="Footer">
    <w:name w:val="footer"/>
    <w:basedOn w:val="Normal"/>
    <w:link w:val="FooterChar"/>
    <w:uiPriority w:val="99"/>
    <w:rsid w:val="000D3150"/>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Pr>
      <w:rFonts w:ascii="Calibri" w:hAnsi="Calibri" w:cs="Times New Roman"/>
      <w:sz w:val="18"/>
      <w:szCs w:val="18"/>
    </w:rPr>
  </w:style>
  <w:style w:type="paragraph" w:styleId="Header">
    <w:name w:val="header"/>
    <w:basedOn w:val="Normal"/>
    <w:link w:val="HeaderChar"/>
    <w:uiPriority w:val="99"/>
    <w:rsid w:val="000D315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Pr>
      <w:rFonts w:ascii="Calibri" w:hAnsi="Calibri" w:cs="Times New Roman"/>
      <w:sz w:val="18"/>
      <w:szCs w:val="18"/>
    </w:rPr>
  </w:style>
  <w:style w:type="paragraph" w:styleId="NormalWeb">
    <w:name w:val="Normal (Web)"/>
    <w:basedOn w:val="Normal"/>
    <w:uiPriority w:val="99"/>
    <w:rsid w:val="000D3150"/>
    <w:pPr>
      <w:spacing w:beforeAutospacing="1" w:afterAutospacing="1"/>
      <w:jc w:val="left"/>
    </w:pPr>
    <w:rPr>
      <w:kern w:val="0"/>
      <w:sz w:val="24"/>
    </w:rPr>
  </w:style>
  <w:style w:type="character" w:styleId="Strong">
    <w:name w:val="Strong"/>
    <w:basedOn w:val="DefaultParagraphFont"/>
    <w:uiPriority w:val="99"/>
    <w:qFormat/>
    <w:rsid w:val="000D3150"/>
    <w:rPr>
      <w:rFonts w:cs="Times New Roman"/>
      <w:b/>
    </w:rPr>
  </w:style>
  <w:style w:type="character" w:styleId="FollowedHyperlink">
    <w:name w:val="FollowedHyperlink"/>
    <w:basedOn w:val="DefaultParagraphFont"/>
    <w:uiPriority w:val="99"/>
    <w:rsid w:val="000D3150"/>
    <w:rPr>
      <w:rFonts w:cs="Times New Roman"/>
      <w:color w:val="800080"/>
      <w:u w:val="none"/>
    </w:rPr>
  </w:style>
  <w:style w:type="character" w:styleId="Hyperlink">
    <w:name w:val="Hyperlink"/>
    <w:basedOn w:val="DefaultParagraphFont"/>
    <w:uiPriority w:val="99"/>
    <w:rsid w:val="000D3150"/>
    <w:rPr>
      <w:rFonts w:cs="Times New Roman"/>
      <w:color w:val="0000FF"/>
      <w:u w:val="none"/>
    </w:rPr>
  </w:style>
  <w:style w:type="character" w:customStyle="1" w:styleId="timestyle484461">
    <w:name w:val="timestyle484461"/>
    <w:basedOn w:val="DefaultParagraphFont"/>
    <w:uiPriority w:val="99"/>
    <w:rsid w:val="000D3150"/>
    <w:rPr>
      <w:rFonts w:cs="Times New Roman"/>
      <w:sz w:val="18"/>
      <w:szCs w:val="18"/>
    </w:rPr>
  </w:style>
  <w:style w:type="character" w:customStyle="1" w:styleId="authorstyle484461">
    <w:name w:val="authorstyle484461"/>
    <w:basedOn w:val="DefaultParagraphFont"/>
    <w:uiPriority w:val="99"/>
    <w:rsid w:val="000D3150"/>
    <w:rPr>
      <w:rFonts w:cs="Times New Roman"/>
      <w:sz w:val="18"/>
      <w:szCs w:val="18"/>
    </w:rPr>
  </w:style>
  <w:style w:type="paragraph" w:customStyle="1" w:styleId="Style15">
    <w:name w:val="_Style 15"/>
    <w:basedOn w:val="Normal"/>
    <w:next w:val="Normal"/>
    <w:uiPriority w:val="99"/>
    <w:rsid w:val="000D3150"/>
    <w:pPr>
      <w:pBdr>
        <w:top w:val="single" w:sz="6" w:space="1" w:color="auto"/>
      </w:pBdr>
      <w:jc w:val="center"/>
    </w:pPr>
    <w:rPr>
      <w:rFonts w:ascii="Arial"/>
      <w:vanish/>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atzs.com.cn/z/tw/&#65289;&#36827;&#34892;&#25253;&#21517;&#12290;&#32771;&#29983;&#39035;&#25353;&#29031;&#35201;&#27714;&#36755;&#20837;&#20010;&#20154;&#20449;&#24687;&#65292;&#19978;&#20256;&#20010;&#20154;&#35777;&#20214;&#12289;&#30005;&#23376;&#29031;&#29255;&#12289;&#23398;&#27979;&#25104;&#32489;&#12289;&#32771;&#29983;&#35802;&#20449;&#25215;&#35834;&#20070;&#31561;&#22522;&#26412;&#26448;&#26009;&#65292;&#25552;&#20132;&#25104;&#32489;&#26597;&#39564;&#25480;&#26435;&#20070;&#21450;&#25253;&#32771;&#39640;&#26657;&#35201;&#27714;&#30340;&#20854;&#20182;&#26448;&#26009;&#12290;&#25253;&#21517;&#25130;&#27490;&#21069;&#65292;&#32771;&#29983;&#21487;&#20462;&#25913;&#22522;&#26412;&#26448;&#26009;&#21644;&#20854;&#20182;&#26448;&#26009;&#12290;&#25253;&#21517;&#25130;&#27490;&#21518;&#65292;&#32771;&#29983;&#21407;&#21017;&#19978;&#19981;&#21487;&#20462;&#25913;&#22522;&#26412;&#26448;&#26009;&#12290;&#32771;&#29983;&#24212;&#20934;&#30830;&#22635;&#20889;&#20010;&#20154;&#32593;&#19978;&#25253;&#21517;&#20449;&#24687;&#24182;&#25552;&#20379;&#30495;&#23454;&#26448;&#26009;&#1229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TotalTime>
  <Pages>6</Pages>
  <Words>508</Words>
  <Characters>2901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3</cp:revision>
  <cp:lastPrinted>2023-02-15T08:34:00Z</cp:lastPrinted>
  <dcterms:created xsi:type="dcterms:W3CDTF">2021-01-25T08:03:00Z</dcterms:created>
  <dcterms:modified xsi:type="dcterms:W3CDTF">2023-02-16T00:48:00Z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E0C57F89BA2D43B6AAF6198786BF58B8</vt:lpwstr>
  </property>
</Properties>
</file>