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176" w:right="152" w:hanging="2177"/>
        <w:spacing w:before="354" w:line="237" w:lineRule="auto"/>
        <w:outlineLvl w:val="0"/>
        <w:rPr>
          <w:rFonts w:ascii="SimSun" w:hAnsi="SimSun" w:eastAsia="SimSun" w:cs="SimSun"/>
          <w:sz w:val="41"/>
          <w:szCs w:val="41"/>
        </w:rPr>
      </w:pPr>
      <w:r>
        <w:rPr>
          <w:rFonts w:ascii="SimSun" w:hAnsi="SimSun" w:eastAsia="SimSun" w:cs="SimSun"/>
          <w:sz w:val="41"/>
          <w:szCs w:val="41"/>
          <w:b/>
          <w:bCs/>
        </w:rPr>
        <w:t>华南师范大学</w:t>
      </w:r>
      <w:r>
        <w:rPr>
          <w:rFonts w:ascii="SimSun" w:hAnsi="SimSun" w:eastAsia="SimSun" w:cs="SimSun"/>
          <w:sz w:val="41"/>
          <w:szCs w:val="41"/>
          <w:spacing w:val="-78"/>
        </w:rPr>
        <w:t xml:space="preserve"> </w:t>
      </w:r>
      <w:r>
        <w:rPr>
          <w:rFonts w:ascii="SimSun" w:hAnsi="SimSun" w:eastAsia="SimSun" w:cs="SimSun"/>
          <w:sz w:val="41"/>
          <w:szCs w:val="41"/>
          <w:b/>
          <w:bCs/>
        </w:rPr>
        <w:t>2024</w:t>
      </w:r>
      <w:r>
        <w:rPr>
          <w:rFonts w:ascii="SimSun" w:hAnsi="SimSun" w:eastAsia="SimSun" w:cs="SimSun"/>
          <w:sz w:val="41"/>
          <w:szCs w:val="41"/>
          <w:spacing w:val="-88"/>
        </w:rPr>
        <w:t xml:space="preserve"> </w:t>
      </w:r>
      <w:r>
        <w:rPr>
          <w:rFonts w:ascii="SimSun" w:hAnsi="SimSun" w:eastAsia="SimSun" w:cs="SimSun"/>
          <w:sz w:val="41"/>
          <w:szCs w:val="41"/>
          <w:b/>
          <w:bCs/>
        </w:rPr>
        <w:t>年采用澳门“四校联考”成绩</w:t>
      </w:r>
      <w:r>
        <w:rPr>
          <w:rFonts w:ascii="SimSun" w:hAnsi="SimSun" w:eastAsia="SimSun" w:cs="SimSun"/>
          <w:sz w:val="41"/>
          <w:szCs w:val="41"/>
        </w:rPr>
        <w:t xml:space="preserve"> </w:t>
      </w:r>
      <w:r>
        <w:rPr>
          <w:rFonts w:ascii="SimSun" w:hAnsi="SimSun" w:eastAsia="SimSun" w:cs="SimSun"/>
          <w:sz w:val="41"/>
          <w:szCs w:val="41"/>
          <w:b/>
          <w:bCs/>
          <w:spacing w:val="4"/>
        </w:rPr>
        <w:t>招收澳门学生的招生办法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12" w:right="155" w:firstLine="653"/>
        <w:spacing w:before="101" w:line="327" w:lineRule="auto"/>
        <w:rPr/>
      </w:pPr>
      <w:r>
        <w:rPr>
          <w:spacing w:val="6"/>
        </w:rPr>
        <w:t>华南师范大学是国家</w:t>
      </w:r>
      <w:r>
        <w:rPr>
          <w:rFonts w:ascii="SimSun" w:hAnsi="SimSun" w:eastAsia="SimSun" w:cs="SimSun"/>
          <w:spacing w:val="6"/>
        </w:rPr>
        <w:t>“</w:t>
      </w:r>
      <w:r>
        <w:rPr>
          <w:spacing w:val="6"/>
        </w:rPr>
        <w:t>双一流</w:t>
      </w:r>
      <w:r>
        <w:rPr>
          <w:spacing w:val="-94"/>
        </w:rPr>
        <w:t xml:space="preserve"> </w:t>
      </w:r>
      <w:r>
        <w:rPr>
          <w:rFonts w:ascii="SimSun" w:hAnsi="SimSun" w:eastAsia="SimSun" w:cs="SimSun"/>
          <w:spacing w:val="6"/>
        </w:rPr>
        <w:t>”</w:t>
      </w:r>
      <w:r>
        <w:rPr>
          <w:spacing w:val="6"/>
        </w:rPr>
        <w:t>建设高校、</w:t>
      </w:r>
      <w:r>
        <w:rPr>
          <w:rFonts w:ascii="SimSun" w:hAnsi="SimSun" w:eastAsia="SimSun" w:cs="SimSun"/>
          <w:spacing w:val="6"/>
        </w:rPr>
        <w:t>“</w:t>
      </w:r>
      <w:r>
        <w:rPr>
          <w:spacing w:val="6"/>
        </w:rPr>
        <w:t>211</w:t>
      </w:r>
      <w:r>
        <w:rPr>
          <w:spacing w:val="-44"/>
        </w:rPr>
        <w:t xml:space="preserve"> </w:t>
      </w:r>
      <w:r>
        <w:rPr>
          <w:spacing w:val="6"/>
        </w:rPr>
        <w:t>工程</w:t>
      </w:r>
      <w:r>
        <w:rPr>
          <w:spacing w:val="-110"/>
        </w:rPr>
        <w:t xml:space="preserve"> </w:t>
      </w:r>
      <w:r>
        <w:rPr>
          <w:rFonts w:ascii="SimSun" w:hAnsi="SimSun" w:eastAsia="SimSun" w:cs="SimSun"/>
          <w:spacing w:val="6"/>
        </w:rPr>
        <w:t>”</w:t>
      </w:r>
      <w:r>
        <w:rPr>
          <w:spacing w:val="6"/>
        </w:rPr>
        <w:t>重</w:t>
      </w:r>
      <w:r>
        <w:rPr/>
        <w:t xml:space="preserve"> </w:t>
      </w:r>
      <w:r>
        <w:rPr>
          <w:spacing w:val="9"/>
        </w:rPr>
        <w:t>点建设大学、广东省和教育部共建高校及广东省高水平大学重点</w:t>
      </w:r>
      <w:r>
        <w:rPr>
          <w:spacing w:val="5"/>
        </w:rPr>
        <w:t xml:space="preserve"> </w:t>
      </w:r>
      <w:r>
        <w:rPr>
          <w:spacing w:val="8"/>
        </w:rPr>
        <w:t>建设高校。现有</w:t>
      </w:r>
      <w:r>
        <w:rPr>
          <w:rFonts w:ascii="SimSun" w:hAnsi="SimSun" w:eastAsia="SimSun" w:cs="SimSun"/>
          <w:spacing w:val="8"/>
        </w:rPr>
        <w:t>“</w:t>
      </w:r>
      <w:r>
        <w:rPr>
          <w:spacing w:val="8"/>
        </w:rPr>
        <w:t>三校区四校园</w:t>
      </w:r>
      <w:r>
        <w:rPr>
          <w:spacing w:val="-112"/>
        </w:rPr>
        <w:t xml:space="preserve"> </w:t>
      </w:r>
      <w:r>
        <w:rPr>
          <w:rFonts w:ascii="SimSun" w:hAnsi="SimSun" w:eastAsia="SimSun" w:cs="SimSun"/>
          <w:spacing w:val="8"/>
        </w:rPr>
        <w:t>”</w:t>
      </w:r>
      <w:r>
        <w:rPr>
          <w:spacing w:val="8"/>
        </w:rPr>
        <w:t>，包括广</w:t>
      </w:r>
      <w:r>
        <w:rPr>
          <w:spacing w:val="7"/>
        </w:rPr>
        <w:t>州校区石牌校园、大</w:t>
      </w:r>
      <w:r>
        <w:rPr/>
        <w:t xml:space="preserve"> </w:t>
      </w:r>
      <w:r>
        <w:rPr>
          <w:spacing w:val="6"/>
        </w:rPr>
        <w:t>学城校园，佛山校区南海校园和汕尾校区滨海校园，总</w:t>
      </w:r>
      <w:r>
        <w:rPr>
          <w:spacing w:val="-65"/>
        </w:rPr>
        <w:t xml:space="preserve"> </w:t>
      </w:r>
      <w:r>
        <w:rPr>
          <w:spacing w:val="6"/>
        </w:rPr>
        <w:t>占地面积</w:t>
      </w:r>
      <w:r>
        <w:rPr/>
        <w:t xml:space="preserve"> </w:t>
      </w:r>
      <w:r>
        <w:rPr>
          <w:spacing w:val="4"/>
        </w:rPr>
        <w:t>5328</w:t>
      </w:r>
      <w:r>
        <w:rPr>
          <w:spacing w:val="-45"/>
        </w:rPr>
        <w:t xml:space="preserve"> </w:t>
      </w:r>
      <w:r>
        <w:rPr>
          <w:spacing w:val="4"/>
        </w:rPr>
        <w:t>亩。学校设</w:t>
      </w:r>
      <w:r>
        <w:rPr>
          <w:spacing w:val="-64"/>
        </w:rPr>
        <w:t xml:space="preserve"> </w:t>
      </w:r>
      <w:r>
        <w:rPr>
          <w:spacing w:val="4"/>
        </w:rPr>
        <w:t>4</w:t>
      </w:r>
      <w:r>
        <w:rPr>
          <w:spacing w:val="-52"/>
        </w:rPr>
        <w:t xml:space="preserve"> </w:t>
      </w:r>
      <w:r>
        <w:rPr>
          <w:spacing w:val="4"/>
        </w:rPr>
        <w:t>个学部、38</w:t>
      </w:r>
      <w:r>
        <w:rPr>
          <w:spacing w:val="-52"/>
        </w:rPr>
        <w:t xml:space="preserve"> </w:t>
      </w:r>
      <w:r>
        <w:rPr>
          <w:spacing w:val="4"/>
        </w:rPr>
        <w:t>个学院、11</w:t>
      </w:r>
      <w:r>
        <w:rPr>
          <w:spacing w:val="-52"/>
        </w:rPr>
        <w:t xml:space="preserve"> </w:t>
      </w:r>
      <w:r>
        <w:rPr>
          <w:spacing w:val="3"/>
        </w:rPr>
        <w:t>个研究院（中心）。</w:t>
      </w:r>
    </w:p>
    <w:p>
      <w:pPr>
        <w:pStyle w:val="BodyText"/>
        <w:ind w:left="17" w:right="152" w:firstLine="653"/>
        <w:spacing w:before="52" w:line="330" w:lineRule="auto"/>
        <w:rPr/>
      </w:pPr>
      <w:r>
        <w:rPr>
          <w:spacing w:val="7"/>
        </w:rPr>
        <w:t>学科建设成效明显。物理学入选国家“双一流</w:t>
      </w:r>
      <w:r>
        <w:rPr>
          <w:spacing w:val="-112"/>
        </w:rPr>
        <w:t xml:space="preserve"> </w:t>
      </w:r>
      <w:r>
        <w:rPr>
          <w:spacing w:val="7"/>
        </w:rPr>
        <w:t>”建设</w:t>
      </w:r>
      <w:r>
        <w:rPr>
          <w:spacing w:val="6"/>
        </w:rPr>
        <w:t>学科。</w:t>
      </w:r>
      <w:r>
        <w:rPr/>
        <w:t xml:space="preserve"> </w:t>
      </w:r>
      <w:r>
        <w:rPr>
          <w:spacing w:val="9"/>
        </w:rPr>
        <w:t>马克思主义学院获批全国重点马克思主义学院。在教育部学科评</w:t>
      </w:r>
      <w:r>
        <w:rPr>
          <w:spacing w:val="1"/>
        </w:rPr>
        <w:t xml:space="preserve"> </w:t>
      </w:r>
      <w:r>
        <w:rPr>
          <w:spacing w:val="11"/>
        </w:rPr>
        <w:t>估中，心理学、马克思主义理论、教育学、体育学等4</w:t>
      </w:r>
      <w:r>
        <w:rPr>
          <w:spacing w:val="-52"/>
        </w:rPr>
        <w:t xml:space="preserve"> </w:t>
      </w:r>
      <w:r>
        <w:rPr>
          <w:spacing w:val="11"/>
        </w:rPr>
        <w:t>个</w:t>
      </w:r>
      <w:r>
        <w:rPr>
          <w:spacing w:val="10"/>
        </w:rPr>
        <w:t>学科获</w:t>
      </w:r>
      <w:r>
        <w:rPr/>
        <w:t xml:space="preserve"> </w:t>
      </w:r>
      <w:r>
        <w:rPr>
          <w:spacing w:val="8"/>
        </w:rPr>
        <w:t>评</w:t>
      </w:r>
      <w:r>
        <w:rPr>
          <w:spacing w:val="-72"/>
        </w:rPr>
        <w:t xml:space="preserve"> </w:t>
      </w:r>
      <w:r>
        <w:rPr>
          <w:spacing w:val="8"/>
        </w:rPr>
        <w:t>A</w:t>
      </w:r>
      <w:r>
        <w:rPr>
          <w:spacing w:val="-50"/>
        </w:rPr>
        <w:t xml:space="preserve"> </w:t>
      </w:r>
      <w:r>
        <w:rPr>
          <w:spacing w:val="8"/>
        </w:rPr>
        <w:t>类学科，其中心理学A+。材料科学、</w:t>
      </w:r>
      <w:r>
        <w:rPr>
          <w:spacing w:val="7"/>
        </w:rPr>
        <w:t>化学、工程学、植物学</w:t>
      </w:r>
      <w:r>
        <w:rPr/>
        <w:t xml:space="preserve"> </w:t>
      </w:r>
      <w:r>
        <w:rPr>
          <w:spacing w:val="9"/>
        </w:rPr>
        <w:t>与动物学、环境科学与生态学、社会科学总论、精神病学与心理</w:t>
      </w:r>
      <w:r>
        <w:rPr>
          <w:spacing w:val="1"/>
        </w:rPr>
        <w:t xml:space="preserve"> </w:t>
      </w:r>
      <w:r>
        <w:rPr>
          <w:spacing w:val="9"/>
        </w:rPr>
        <w:t>学、数学、物理学、临床医学、神经科学与行为科学、计算机科</w:t>
      </w:r>
      <w:r>
        <w:rPr>
          <w:spacing w:val="1"/>
        </w:rPr>
        <w:t xml:space="preserve"> </w:t>
      </w:r>
      <w:r>
        <w:rPr>
          <w:spacing w:val="10"/>
        </w:rPr>
        <w:t>学等</w:t>
      </w:r>
      <w:r>
        <w:rPr>
          <w:spacing w:val="-36"/>
        </w:rPr>
        <w:t xml:space="preserve"> </w:t>
      </w:r>
      <w:r>
        <w:rPr>
          <w:spacing w:val="10"/>
        </w:rPr>
        <w:t>12</w:t>
      </w:r>
      <w:r>
        <w:rPr>
          <w:spacing w:val="-50"/>
        </w:rPr>
        <w:t xml:space="preserve"> </w:t>
      </w:r>
      <w:r>
        <w:rPr>
          <w:spacing w:val="10"/>
        </w:rPr>
        <w:t>个学科进入</w:t>
      </w:r>
      <w:r>
        <w:rPr/>
        <w:t>ESI</w:t>
      </w:r>
      <w:r>
        <w:rPr>
          <w:spacing w:val="-48"/>
        </w:rPr>
        <w:t xml:space="preserve"> </w:t>
      </w:r>
      <w:r>
        <w:rPr>
          <w:spacing w:val="10"/>
        </w:rPr>
        <w:t>世界前</w:t>
      </w:r>
      <w:r>
        <w:rPr>
          <w:spacing w:val="-36"/>
        </w:rPr>
        <w:t xml:space="preserve"> </w:t>
      </w:r>
      <w:r>
        <w:rPr>
          <w:spacing w:val="10"/>
        </w:rPr>
        <w:t>1%，其中材料科学、化学、</w:t>
      </w:r>
      <w:r>
        <w:rPr>
          <w:spacing w:val="9"/>
        </w:rPr>
        <w:t>工程</w:t>
      </w:r>
      <w:r>
        <w:rPr/>
        <w:t xml:space="preserve"> </w:t>
      </w:r>
      <w:r>
        <w:rPr>
          <w:spacing w:val="9"/>
        </w:rPr>
        <w:t>学、植物学与动物学、环境科学与生态学、社会科学总论、精神</w:t>
      </w:r>
      <w:r>
        <w:rPr>
          <w:spacing w:val="1"/>
        </w:rPr>
        <w:t xml:space="preserve"> </w:t>
      </w:r>
      <w:r>
        <w:rPr>
          <w:spacing w:val="13"/>
        </w:rPr>
        <w:t>病学与心理学等</w:t>
      </w:r>
      <w:r>
        <w:rPr>
          <w:spacing w:val="-46"/>
        </w:rPr>
        <w:t xml:space="preserve"> </w:t>
      </w:r>
      <w:r>
        <w:rPr>
          <w:spacing w:val="13"/>
        </w:rPr>
        <w:t>7</w:t>
      </w:r>
      <w:r>
        <w:rPr>
          <w:spacing w:val="-53"/>
        </w:rPr>
        <w:t xml:space="preserve"> </w:t>
      </w:r>
      <w:r>
        <w:rPr>
          <w:spacing w:val="13"/>
        </w:rPr>
        <w:t>个学科进入</w:t>
      </w:r>
      <w:r>
        <w:rPr/>
        <w:t>ESI</w:t>
      </w:r>
      <w:r>
        <w:rPr>
          <w:spacing w:val="-53"/>
        </w:rPr>
        <w:t xml:space="preserve"> </w:t>
      </w:r>
      <w:r>
        <w:rPr>
          <w:spacing w:val="13"/>
        </w:rPr>
        <w:t>世界前5‰。</w:t>
      </w:r>
    </w:p>
    <w:p>
      <w:pPr>
        <w:pStyle w:val="BodyText"/>
        <w:ind w:left="21" w:right="152" w:firstLine="647"/>
        <w:spacing w:before="53" w:line="323" w:lineRule="auto"/>
        <w:rPr/>
      </w:pPr>
      <w:r>
        <w:rPr>
          <w:spacing w:val="7"/>
        </w:rPr>
        <w:t>为保证</w:t>
      </w:r>
      <w:r>
        <w:rPr>
          <w:spacing w:val="-41"/>
        </w:rPr>
        <w:t xml:space="preserve"> </w:t>
      </w:r>
      <w:r>
        <w:rPr>
          <w:spacing w:val="7"/>
        </w:rPr>
        <w:t>2024</w:t>
      </w:r>
      <w:r>
        <w:rPr>
          <w:spacing w:val="-40"/>
        </w:rPr>
        <w:t xml:space="preserve"> </w:t>
      </w:r>
      <w:r>
        <w:rPr>
          <w:spacing w:val="7"/>
        </w:rPr>
        <w:t>年采用澳门“</w:t>
      </w:r>
      <w:r>
        <w:rPr>
          <w:spacing w:val="-89"/>
        </w:rPr>
        <w:t xml:space="preserve"> </w:t>
      </w:r>
      <w:r>
        <w:rPr>
          <w:spacing w:val="7"/>
        </w:rPr>
        <w:t>四校联考</w:t>
      </w:r>
      <w:r>
        <w:rPr>
          <w:spacing w:val="-105"/>
        </w:rPr>
        <w:t xml:space="preserve"> </w:t>
      </w:r>
      <w:r>
        <w:rPr>
          <w:spacing w:val="7"/>
        </w:rPr>
        <w:t>”成绩录取澳门学生工</w:t>
      </w:r>
      <w:r>
        <w:rPr/>
        <w:t xml:space="preserve"> </w:t>
      </w:r>
      <w:r>
        <w:rPr>
          <w:spacing w:val="9"/>
        </w:rPr>
        <w:t>作的顺利进行，切实维护学校和考生的合法权益，根据教育部有</w:t>
      </w:r>
      <w:r>
        <w:rPr/>
        <w:t xml:space="preserve"> </w:t>
      </w:r>
      <w:r>
        <w:rPr>
          <w:spacing w:val="8"/>
        </w:rPr>
        <w:t>关要求，结合我校的实际情况，特制定本办法。</w:t>
      </w:r>
    </w:p>
    <w:p>
      <w:pPr>
        <w:ind w:left="653"/>
        <w:spacing w:before="52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一、报名资格</w:t>
      </w:r>
    </w:p>
    <w:p>
      <w:pPr>
        <w:pStyle w:val="BodyText"/>
        <w:ind w:left="17" w:firstLine="642"/>
        <w:spacing w:before="177" w:line="318" w:lineRule="auto"/>
        <w:rPr/>
      </w:pPr>
      <w:r>
        <w:rPr>
          <w:spacing w:val="9"/>
        </w:rPr>
        <w:t>持有澳门永久性居民身份证或非永久性身份证、《港</w:t>
      </w:r>
      <w:r>
        <w:rPr>
          <w:spacing w:val="8"/>
        </w:rPr>
        <w:t>澳居民</w:t>
      </w:r>
      <w:r>
        <w:rPr/>
        <w:t xml:space="preserve">  </w:t>
      </w:r>
      <w:r>
        <w:rPr>
          <w:spacing w:val="13"/>
        </w:rPr>
        <w:t>来往内地通行证》或居住证，并参加</w:t>
      </w:r>
      <w:r>
        <w:rPr>
          <w:spacing w:val="-43"/>
        </w:rPr>
        <w:t xml:space="preserve"> </w:t>
      </w:r>
      <w:r>
        <w:rPr>
          <w:spacing w:val="13"/>
        </w:rPr>
        <w:t>2024</w:t>
      </w:r>
      <w:r>
        <w:rPr>
          <w:spacing w:val="-42"/>
        </w:rPr>
        <w:t xml:space="preserve"> </w:t>
      </w:r>
      <w:r>
        <w:rPr>
          <w:spacing w:val="13"/>
        </w:rPr>
        <w:t>年澳门“</w:t>
      </w:r>
      <w:r>
        <w:rPr>
          <w:spacing w:val="-89"/>
        </w:rPr>
        <w:t xml:space="preserve"> </w:t>
      </w:r>
      <w:r>
        <w:rPr>
          <w:spacing w:val="13"/>
        </w:rPr>
        <w:t>四校联考</w:t>
      </w:r>
      <w:r>
        <w:rPr>
          <w:spacing w:val="-105"/>
        </w:rPr>
        <w:t xml:space="preserve"> </w:t>
      </w:r>
      <w:r>
        <w:rPr>
          <w:spacing w:val="13"/>
        </w:rPr>
        <w:t>”</w:t>
      </w:r>
    </w:p>
    <w:p>
      <w:pPr>
        <w:spacing w:line="318" w:lineRule="auto"/>
        <w:sectPr>
          <w:footerReference w:type="default" r:id="rId1"/>
          <w:pgSz w:w="11906" w:h="16839"/>
          <w:pgMar w:top="1431" w:right="1320" w:bottom="1827" w:left="1478" w:header="0" w:footer="1592" w:gutter="0"/>
        </w:sectPr>
        <w:rPr/>
      </w:pPr>
    </w:p>
    <w:p>
      <w:pPr>
        <w:spacing w:line="342" w:lineRule="auto"/>
        <w:rPr>
          <w:rFonts w:ascii="Arial"/>
          <w:sz w:val="21"/>
        </w:rPr>
      </w:pPr>
      <w:r/>
    </w:p>
    <w:p>
      <w:pPr>
        <w:pStyle w:val="BodyText"/>
        <w:ind w:left="18" w:right="120" w:firstLine="11"/>
        <w:spacing w:before="101" w:line="323" w:lineRule="auto"/>
        <w:jc w:val="both"/>
        <w:rPr/>
      </w:pPr>
      <w:r>
        <w:rPr>
          <w:spacing w:val="9"/>
        </w:rPr>
        <w:t>且中文科目（正卷）、数学科目（正卷）、英语科目成绩均</w:t>
      </w:r>
      <w:r>
        <w:rPr>
          <w:spacing w:val="8"/>
        </w:rPr>
        <w:t>达到</w:t>
      </w:r>
      <w:r>
        <w:rPr/>
        <w:t xml:space="preserve"> </w:t>
      </w:r>
      <w:r>
        <w:rPr>
          <w:spacing w:val="8"/>
        </w:rPr>
        <w:t>600</w:t>
      </w:r>
      <w:r>
        <w:rPr>
          <w:spacing w:val="-41"/>
        </w:rPr>
        <w:t xml:space="preserve"> </w:t>
      </w:r>
      <w:r>
        <w:rPr>
          <w:spacing w:val="8"/>
        </w:rPr>
        <w:t>分（含）</w:t>
      </w:r>
      <w:r>
        <w:rPr>
          <w:spacing w:val="-85"/>
        </w:rPr>
        <w:t xml:space="preserve"> </w:t>
      </w:r>
      <w:r>
        <w:rPr>
          <w:spacing w:val="8"/>
        </w:rPr>
        <w:t>以上的应届高中毕业生，考生所持证件须在有效期</w:t>
      </w:r>
      <w:r>
        <w:rPr/>
        <w:t xml:space="preserve"> </w:t>
      </w:r>
      <w:r>
        <w:rPr>
          <w:spacing w:val="1"/>
        </w:rPr>
        <w:t>之内。</w:t>
      </w:r>
    </w:p>
    <w:p>
      <w:pPr>
        <w:ind w:left="662"/>
        <w:spacing w:before="51" w:line="229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二、招生专业及计划</w:t>
      </w:r>
    </w:p>
    <w:p>
      <w:pPr>
        <w:pStyle w:val="BodyText"/>
        <w:ind w:left="26" w:right="85" w:firstLine="633"/>
        <w:spacing w:before="177" w:line="322" w:lineRule="auto"/>
        <w:jc w:val="both"/>
        <w:rPr/>
      </w:pPr>
      <w:r>
        <w:rPr/>
        <w:t>2024</w:t>
      </w:r>
      <w:r>
        <w:rPr>
          <w:spacing w:val="-32"/>
        </w:rPr>
        <w:t xml:space="preserve"> </w:t>
      </w:r>
      <w:r>
        <w:rPr/>
        <w:t>年我校计划采用“</w:t>
      </w:r>
      <w:r>
        <w:rPr>
          <w:spacing w:val="-96"/>
        </w:rPr>
        <w:t xml:space="preserve"> </w:t>
      </w:r>
      <w:r>
        <w:rPr/>
        <w:t>四校联考</w:t>
      </w:r>
      <w:r>
        <w:rPr>
          <w:spacing w:val="-110"/>
        </w:rPr>
        <w:t xml:space="preserve"> </w:t>
      </w:r>
      <w:r>
        <w:rPr/>
        <w:t>”成绩招收澳门学生</w:t>
      </w:r>
      <w:r>
        <w:rPr>
          <w:spacing w:val="-56"/>
        </w:rPr>
        <w:t xml:space="preserve"> </w:t>
      </w:r>
      <w:r>
        <w:rPr/>
        <w:t>5</w:t>
      </w:r>
      <w:r>
        <w:rPr>
          <w:spacing w:val="-52"/>
        </w:rPr>
        <w:t xml:space="preserve"> </w:t>
      </w:r>
      <w:r>
        <w:rPr/>
        <w:t>名。</w:t>
      </w:r>
      <w:r>
        <w:rPr/>
        <w:t xml:space="preserve"> </w:t>
      </w:r>
      <w:r>
        <w:rPr>
          <w:spacing w:val="9"/>
        </w:rPr>
        <w:t>具体招生专业详见专业目录。录取时，学校将视各专业的生源情</w:t>
      </w:r>
      <w:r>
        <w:rPr>
          <w:spacing w:val="1"/>
        </w:rPr>
        <w:t xml:space="preserve"> </w:t>
      </w:r>
      <w:r>
        <w:rPr>
          <w:spacing w:val="7"/>
        </w:rPr>
        <w:t>况，对招生计划进行适当调整。</w:t>
      </w:r>
    </w:p>
    <w:p>
      <w:pPr>
        <w:pStyle w:val="BodyText"/>
        <w:ind w:left="670"/>
        <w:spacing w:before="56" w:line="229" w:lineRule="auto"/>
        <w:rPr/>
      </w:pPr>
      <w:r>
        <w:rPr>
          <w:b/>
          <w:bCs/>
          <w:spacing w:val="1"/>
        </w:rPr>
        <w:t>专业目录</w:t>
      </w:r>
    </w:p>
    <w:p>
      <w:pPr>
        <w:spacing w:line="156" w:lineRule="exact"/>
        <w:rPr/>
      </w:pPr>
      <w:r/>
    </w:p>
    <w:tbl>
      <w:tblPr>
        <w:tblStyle w:val="TableNormal"/>
        <w:tblW w:w="907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138"/>
        <w:gridCol w:w="3259"/>
        <w:gridCol w:w="1558"/>
        <w:gridCol w:w="1558"/>
        <w:gridCol w:w="1563"/>
      </w:tblGrid>
      <w:tr>
        <w:trPr>
          <w:trHeight w:val="1129" w:hRule="atLeast"/>
        </w:trPr>
        <w:tc>
          <w:tcPr>
            <w:tcW w:w="1138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97" w:line="224" w:lineRule="auto"/>
              <w:rPr/>
            </w:pPr>
            <w:r>
              <w:rPr>
                <w:b/>
                <w:bCs/>
                <w:spacing w:val="-11"/>
              </w:rPr>
              <w:t>专业类</w:t>
            </w:r>
          </w:p>
        </w:tc>
        <w:tc>
          <w:tcPr>
            <w:tcW w:w="3259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2"/>
              <w:spacing w:before="97" w:line="221" w:lineRule="auto"/>
              <w:rPr/>
            </w:pPr>
            <w:r>
              <w:rPr>
                <w:b/>
                <w:bCs/>
                <w:spacing w:val="-6"/>
              </w:rPr>
              <w:t>招生专业名称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5" w:right="176" w:hanging="293"/>
              <w:spacing w:before="196" w:line="284" w:lineRule="auto"/>
              <w:rPr/>
            </w:pPr>
            <w:r>
              <w:rPr>
                <w:b/>
                <w:bCs/>
                <w:spacing w:val="-10"/>
              </w:rPr>
              <w:t>主要授课</w:t>
            </w:r>
            <w:r>
              <w:rPr/>
              <w:t xml:space="preserve"> </w:t>
            </w:r>
            <w:r>
              <w:rPr>
                <w:b/>
                <w:bCs/>
                <w:spacing w:val="-13"/>
              </w:rPr>
              <w:t>语言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501" w:right="174" w:hanging="306"/>
              <w:spacing w:before="196" w:line="284" w:lineRule="auto"/>
              <w:rPr/>
            </w:pPr>
            <w:r>
              <w:rPr>
                <w:b/>
                <w:bCs/>
                <w:spacing w:val="-8"/>
              </w:rPr>
              <w:t>额外科目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17"/>
              </w:rPr>
              <w:t>要求</w:t>
            </w:r>
          </w:p>
        </w:tc>
        <w:tc>
          <w:tcPr>
            <w:tcW w:w="1563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98" w:line="223" w:lineRule="auto"/>
              <w:rPr/>
            </w:pPr>
            <w:r>
              <w:rPr>
                <w:b/>
                <w:bCs/>
                <w:spacing w:val="-8"/>
              </w:rPr>
              <w:t>入学面试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8"/>
              <w:spacing w:before="98" w:line="222" w:lineRule="auto"/>
              <w:rPr/>
            </w:pPr>
            <w:r>
              <w:rPr>
                <w:spacing w:val="-12"/>
              </w:rPr>
              <w:t>理科</w:t>
            </w:r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5"/>
              <w:spacing w:before="192" w:line="222" w:lineRule="auto"/>
              <w:rPr/>
            </w:pPr>
            <w:r>
              <w:rPr>
                <w:spacing w:val="-4"/>
              </w:rPr>
              <w:t>化学（师范）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1" w:line="223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1" w:line="223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1" w:line="223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spacing w:before="194" w:line="221" w:lineRule="auto"/>
              <w:jc w:val="right"/>
              <w:rPr/>
            </w:pPr>
            <w:r>
              <w:rPr>
                <w:spacing w:val="-16"/>
              </w:rPr>
              <w:t>数学与应用数学（师范）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4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4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4" w:line="221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42"/>
              <w:spacing w:before="193" w:line="221" w:lineRule="auto"/>
              <w:rPr/>
            </w:pPr>
            <w:r>
              <w:rPr>
                <w:spacing w:val="-5"/>
              </w:rPr>
              <w:t>生物科学（师范）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4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4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4" w:line="221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42"/>
              <w:spacing w:before="196" w:line="220" w:lineRule="auto"/>
              <w:rPr/>
            </w:pPr>
            <w:r>
              <w:rPr>
                <w:spacing w:val="-10"/>
              </w:rPr>
              <w:t>生物工程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6" w:line="220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6" w:line="220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6" w:line="220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30"/>
              <w:spacing w:before="195" w:line="221" w:lineRule="auto"/>
              <w:rPr/>
            </w:pPr>
            <w:r>
              <w:rPr>
                <w:spacing w:val="-4"/>
              </w:rPr>
              <w:t>心理学（师范）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4"/>
              <w:spacing w:before="197" w:line="220" w:lineRule="auto"/>
              <w:rPr/>
            </w:pPr>
            <w:r>
              <w:rPr>
                <w:spacing w:val="-4"/>
              </w:rPr>
              <w:t>应用心理学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7" w:line="220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7" w:line="220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7" w:line="220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5"/>
              <w:spacing w:before="195" w:line="221" w:lineRule="auto"/>
              <w:rPr/>
            </w:pPr>
            <w:r>
              <w:rPr>
                <w:spacing w:val="-3"/>
              </w:rPr>
              <w:t>地理科学（师范）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4"/>
              <w:spacing w:before="197" w:line="220" w:lineRule="auto"/>
              <w:rPr/>
            </w:pPr>
            <w:r>
              <w:rPr>
                <w:spacing w:val="-3"/>
              </w:rPr>
              <w:t>小学教育（师范）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7" w:line="220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7" w:line="220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7" w:line="220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7"/>
              <w:spacing w:before="195" w:line="221" w:lineRule="auto"/>
              <w:rPr/>
            </w:pPr>
            <w:r>
              <w:rPr>
                <w:spacing w:val="-8"/>
              </w:rPr>
              <w:t>传播学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4"/>
              <w:spacing w:before="197" w:line="220" w:lineRule="auto"/>
              <w:rPr/>
            </w:pPr>
            <w:r>
              <w:rPr>
                <w:spacing w:val="-5"/>
              </w:rPr>
              <w:t>社会工作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7" w:line="220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7" w:line="220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7" w:line="220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30"/>
              <w:spacing w:before="195" w:line="221" w:lineRule="auto"/>
              <w:rPr/>
            </w:pPr>
            <w:r>
              <w:rPr>
                <w:spacing w:val="-5"/>
              </w:rPr>
              <w:t>公共事业管理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6"/>
              <w:spacing w:before="197" w:line="220" w:lineRule="auto"/>
              <w:rPr/>
            </w:pPr>
            <w:r>
              <w:rPr>
                <w:spacing w:val="-6"/>
              </w:rPr>
              <w:t>行政管理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7" w:line="220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7" w:line="220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7" w:line="220" w:lineRule="auto"/>
              <w:rPr/>
            </w:pPr>
            <w:r>
              <w:rPr/>
              <w:t>无</w:t>
            </w:r>
          </w:p>
        </w:tc>
      </w:tr>
      <w:tr>
        <w:trPr>
          <w:trHeight w:val="567" w:hRule="atLeast"/>
        </w:trPr>
        <w:tc>
          <w:tcPr>
            <w:tcW w:w="1138" w:type="dxa"/>
            <w:vAlign w:val="top"/>
          </w:tcPr>
          <w:p>
            <w:pPr>
              <w:pStyle w:val="TableText"/>
              <w:ind w:left="285"/>
              <w:spacing w:before="196" w:line="222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37"/>
              <w:spacing w:before="195" w:line="222" w:lineRule="auto"/>
              <w:rPr/>
            </w:pPr>
            <w:r>
              <w:rPr>
                <w:spacing w:val="-5"/>
              </w:rPr>
              <w:t>学前教育（师范）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6" w:line="222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6" w:line="222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6" w:line="222" w:lineRule="auto"/>
              <w:rPr/>
            </w:pPr>
            <w:r>
              <w:rPr/>
              <w:t>无</w:t>
            </w:r>
          </w:p>
        </w:tc>
      </w:tr>
    </w:tbl>
    <w:p>
      <w:pPr>
        <w:pStyle w:val="BodyText"/>
        <w:ind w:left="4189"/>
        <w:spacing w:before="202" w:line="159" w:lineRule="exact"/>
        <w:rPr>
          <w:sz w:val="24"/>
          <w:szCs w:val="24"/>
        </w:rPr>
      </w:pPr>
      <w:r>
        <w:pict>
          <v:shape id="_x0000_s2" style="position:absolute;margin-left:220.704pt;margin-top:5.34692pt;mso-position-vertical-relative:text;mso-position-horizontal-relative:text;width:7.45pt;height:13.7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xbxContent>
            </v:textbox>
          </v:shape>
        </w:pict>
      </w:r>
      <w:r>
        <w:rPr>
          <w:sz w:val="24"/>
          <w:szCs w:val="24"/>
          <w:spacing w:val="-4"/>
          <w:position w:val="-4"/>
        </w:rPr>
        <w:t>-</w:t>
      </w:r>
      <w:r>
        <w:rPr>
          <w:sz w:val="24"/>
          <w:szCs w:val="24"/>
          <w:spacing w:val="2"/>
          <w:position w:val="-4"/>
        </w:rPr>
        <w:t xml:space="preserve">   </w:t>
      </w:r>
      <w:r>
        <w:rPr>
          <w:sz w:val="24"/>
          <w:szCs w:val="24"/>
          <w:spacing w:val="-4"/>
          <w:position w:val="-4"/>
        </w:rPr>
        <w:t>-</w:t>
      </w:r>
    </w:p>
    <w:p>
      <w:pPr>
        <w:spacing w:line="159" w:lineRule="exact"/>
        <w:sectPr>
          <w:footerReference w:type="default" r:id="rId2"/>
          <w:pgSz w:w="11906" w:h="16839"/>
          <w:pgMar w:top="1431" w:right="1355" w:bottom="400" w:left="1469" w:header="0" w:footer="0" w:gutter="0"/>
        </w:sectPr>
        <w:rPr>
          <w:sz w:val="24"/>
          <w:szCs w:val="24"/>
        </w:rPr>
      </w:pPr>
    </w:p>
    <w:p>
      <w:pPr>
        <w:spacing w:before="28"/>
        <w:rPr/>
      </w:pPr>
      <w:r/>
    </w:p>
    <w:tbl>
      <w:tblPr>
        <w:tblStyle w:val="TableNormal"/>
        <w:tblW w:w="907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138"/>
        <w:gridCol w:w="3259"/>
        <w:gridCol w:w="1558"/>
        <w:gridCol w:w="1558"/>
        <w:gridCol w:w="1563"/>
      </w:tblGrid>
      <w:tr>
        <w:trPr>
          <w:trHeight w:val="1129" w:hRule="atLeast"/>
        </w:trPr>
        <w:tc>
          <w:tcPr>
            <w:tcW w:w="1138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8"/>
              <w:spacing w:before="98" w:line="224" w:lineRule="auto"/>
              <w:rPr/>
            </w:pPr>
            <w:r>
              <w:rPr>
                <w:b/>
                <w:bCs/>
                <w:spacing w:val="-11"/>
              </w:rPr>
              <w:t>专业类</w:t>
            </w:r>
          </w:p>
        </w:tc>
        <w:tc>
          <w:tcPr>
            <w:tcW w:w="3259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2"/>
              <w:spacing w:before="98" w:line="221" w:lineRule="auto"/>
              <w:rPr/>
            </w:pPr>
            <w:r>
              <w:rPr>
                <w:b/>
                <w:bCs/>
                <w:spacing w:val="-6"/>
              </w:rPr>
              <w:t>招生专业名称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5" w:right="176" w:hanging="293"/>
              <w:spacing w:before="196" w:line="284" w:lineRule="auto"/>
              <w:rPr/>
            </w:pPr>
            <w:r>
              <w:rPr>
                <w:b/>
                <w:bCs/>
                <w:spacing w:val="-10"/>
              </w:rPr>
              <w:t>主要授课</w:t>
            </w:r>
            <w:r>
              <w:rPr/>
              <w:t xml:space="preserve"> </w:t>
            </w:r>
            <w:r>
              <w:rPr>
                <w:b/>
                <w:bCs/>
                <w:spacing w:val="-13"/>
              </w:rPr>
              <w:t>语言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501" w:right="174" w:hanging="306"/>
              <w:spacing w:before="196" w:line="284" w:lineRule="auto"/>
              <w:rPr/>
            </w:pPr>
            <w:r>
              <w:rPr>
                <w:b/>
                <w:bCs/>
                <w:spacing w:val="-8"/>
              </w:rPr>
              <w:t>额外科目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17"/>
              </w:rPr>
              <w:t>要求</w:t>
            </w:r>
          </w:p>
        </w:tc>
        <w:tc>
          <w:tcPr>
            <w:tcW w:w="1563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/>
              <w:spacing w:before="98" w:line="223" w:lineRule="auto"/>
              <w:rPr/>
            </w:pPr>
            <w:r>
              <w:rPr>
                <w:b/>
                <w:bCs/>
                <w:spacing w:val="-8"/>
              </w:rPr>
              <w:t>入学面试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6"/>
              <w:spacing w:before="191" w:line="222" w:lineRule="auto"/>
              <w:rPr/>
            </w:pPr>
            <w:r>
              <w:rPr>
                <w:spacing w:val="-3"/>
              </w:rPr>
              <w:t>汉语言文学（师范）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1" w:line="223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1" w:line="223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1" w:line="223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6"/>
              <w:spacing w:before="193" w:line="222" w:lineRule="auto"/>
              <w:rPr/>
            </w:pPr>
            <w:r>
              <w:rPr>
                <w:spacing w:val="-4"/>
              </w:rPr>
              <w:t>历史学（师范）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3" w:line="222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3" w:line="222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3" w:line="222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5"/>
              <w:spacing w:before="193" w:line="222" w:lineRule="auto"/>
              <w:rPr/>
            </w:pPr>
            <w:r>
              <w:rPr>
                <w:spacing w:val="-3"/>
              </w:rPr>
              <w:t>地理科学（师范）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3" w:line="222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3" w:line="222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3" w:line="222" w:lineRule="auto"/>
              <w:rPr/>
            </w:pPr>
            <w:r>
              <w:rPr/>
              <w:t>无</w:t>
            </w:r>
          </w:p>
        </w:tc>
      </w:tr>
      <w:tr>
        <w:trPr>
          <w:trHeight w:val="564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7"/>
              <w:spacing w:before="194" w:line="221" w:lineRule="auto"/>
              <w:rPr/>
            </w:pPr>
            <w:r>
              <w:rPr>
                <w:spacing w:val="-8"/>
              </w:rPr>
              <w:t>传播学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4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4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4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4"/>
              <w:spacing w:before="195" w:line="220" w:lineRule="auto"/>
              <w:rPr/>
            </w:pPr>
            <w:r>
              <w:rPr>
                <w:spacing w:val="-5"/>
              </w:rPr>
              <w:t>社会工作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5" w:hRule="atLeast"/>
        </w:trPr>
        <w:tc>
          <w:tcPr>
            <w:tcW w:w="113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30"/>
              <w:spacing w:before="195" w:line="221" w:lineRule="auto"/>
              <w:rPr/>
            </w:pPr>
            <w:r>
              <w:rPr>
                <w:spacing w:val="-5"/>
              </w:rPr>
              <w:t>公共事业管理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1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1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1" w:lineRule="auto"/>
              <w:rPr/>
            </w:pPr>
            <w:r>
              <w:rPr/>
              <w:t>无</w:t>
            </w:r>
          </w:p>
        </w:tc>
      </w:tr>
      <w:tr>
        <w:trPr>
          <w:trHeight w:val="569" w:hRule="atLeast"/>
        </w:trPr>
        <w:tc>
          <w:tcPr>
            <w:tcW w:w="11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59" w:type="dxa"/>
            <w:vAlign w:val="top"/>
          </w:tcPr>
          <w:p>
            <w:pPr>
              <w:pStyle w:val="TableText"/>
              <w:ind w:left="126"/>
              <w:spacing w:before="195" w:line="221" w:lineRule="auto"/>
              <w:rPr/>
            </w:pPr>
            <w:r>
              <w:rPr>
                <w:spacing w:val="-6"/>
              </w:rPr>
              <w:t>行政管理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498"/>
              <w:spacing w:before="195" w:line="224" w:lineRule="auto"/>
              <w:rPr/>
            </w:pPr>
            <w:r>
              <w:rPr>
                <w:spacing w:val="-12"/>
              </w:rPr>
              <w:t>汉语</w:t>
            </w:r>
          </w:p>
        </w:tc>
        <w:tc>
          <w:tcPr>
            <w:tcW w:w="1558" w:type="dxa"/>
            <w:vAlign w:val="top"/>
          </w:tcPr>
          <w:p>
            <w:pPr>
              <w:pStyle w:val="TableText"/>
              <w:ind w:left="651"/>
              <w:spacing w:before="195" w:line="224" w:lineRule="auto"/>
              <w:rPr/>
            </w:pPr>
            <w:r>
              <w:rPr/>
              <w:t>无</w:t>
            </w:r>
          </w:p>
        </w:tc>
        <w:tc>
          <w:tcPr>
            <w:tcW w:w="1563" w:type="dxa"/>
            <w:vAlign w:val="top"/>
          </w:tcPr>
          <w:p>
            <w:pPr>
              <w:pStyle w:val="TableText"/>
              <w:ind w:left="653"/>
              <w:spacing w:before="195" w:line="224" w:lineRule="auto"/>
              <w:rPr/>
            </w:pPr>
            <w:r>
              <w:rPr/>
              <w:t>无</w:t>
            </w:r>
          </w:p>
        </w:tc>
      </w:tr>
    </w:tbl>
    <w:p>
      <w:pPr>
        <w:spacing w:line="384" w:lineRule="auto"/>
        <w:rPr>
          <w:rFonts w:ascii="Arial"/>
          <w:sz w:val="21"/>
        </w:rPr>
      </w:pPr>
      <w:r/>
    </w:p>
    <w:p>
      <w:pPr>
        <w:ind w:left="664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三、报名时间和方式</w:t>
      </w:r>
    </w:p>
    <w:p>
      <w:pPr>
        <w:pStyle w:val="BodyText"/>
        <w:ind w:left="666"/>
        <w:spacing w:before="178" w:line="228" w:lineRule="auto"/>
        <w:rPr/>
      </w:pPr>
      <w:r>
        <w:rPr>
          <w:spacing w:val="-6"/>
        </w:rPr>
        <w:t>报名时间：2024</w:t>
      </w:r>
      <w:r>
        <w:rPr>
          <w:spacing w:val="-31"/>
        </w:rPr>
        <w:t xml:space="preserve"> </w:t>
      </w:r>
      <w:r>
        <w:rPr>
          <w:spacing w:val="-6"/>
        </w:rPr>
        <w:t>年</w:t>
      </w:r>
      <w:r>
        <w:rPr>
          <w:spacing w:val="-56"/>
        </w:rPr>
        <w:t xml:space="preserve"> </w:t>
      </w:r>
      <w:r>
        <w:rPr>
          <w:spacing w:val="-6"/>
        </w:rPr>
        <w:t>5</w:t>
      </w:r>
      <w:r>
        <w:rPr>
          <w:spacing w:val="-38"/>
        </w:rPr>
        <w:t xml:space="preserve"> </w:t>
      </w:r>
      <w:r>
        <w:rPr>
          <w:spacing w:val="-6"/>
        </w:rPr>
        <w:t>月</w:t>
      </w:r>
      <w:r>
        <w:rPr>
          <w:spacing w:val="-56"/>
        </w:rPr>
        <w:t xml:space="preserve"> </w:t>
      </w:r>
      <w:r>
        <w:rPr>
          <w:spacing w:val="-6"/>
        </w:rPr>
        <w:t>5</w:t>
      </w:r>
      <w:r>
        <w:rPr>
          <w:spacing w:val="-6"/>
        </w:rPr>
        <w:t xml:space="preserve"> </w:t>
      </w:r>
      <w:r>
        <w:rPr>
          <w:spacing w:val="-6"/>
        </w:rPr>
        <w:t>日至</w:t>
      </w:r>
      <w:r>
        <w:rPr>
          <w:spacing w:val="-55"/>
        </w:rPr>
        <w:t xml:space="preserve"> </w:t>
      </w:r>
      <w:r>
        <w:rPr>
          <w:spacing w:val="-6"/>
        </w:rPr>
        <w:t>5</w:t>
      </w:r>
      <w:r>
        <w:rPr>
          <w:spacing w:val="-39"/>
        </w:rPr>
        <w:t xml:space="preserve"> </w:t>
      </w:r>
      <w:r>
        <w:rPr>
          <w:spacing w:val="-6"/>
        </w:rPr>
        <w:t>月</w:t>
      </w:r>
      <w:r>
        <w:rPr>
          <w:spacing w:val="-58"/>
        </w:rPr>
        <w:t xml:space="preserve"> </w:t>
      </w:r>
      <w:r>
        <w:rPr>
          <w:spacing w:val="-6"/>
        </w:rPr>
        <w:t>30</w:t>
      </w:r>
      <w:r>
        <w:rPr>
          <w:spacing w:val="-6"/>
        </w:rPr>
        <w:t xml:space="preserve"> </w:t>
      </w:r>
      <w:r>
        <w:rPr>
          <w:spacing w:val="-6"/>
        </w:rPr>
        <w:t>日</w:t>
      </w:r>
    </w:p>
    <w:p>
      <w:pPr>
        <w:pStyle w:val="BodyText"/>
        <w:ind w:left="24" w:right="313" w:firstLine="641"/>
        <w:spacing w:before="179" w:line="309" w:lineRule="auto"/>
        <w:rPr/>
      </w:pPr>
      <w:r>
        <w:rPr>
          <w:spacing w:val="3"/>
        </w:rPr>
        <w:t>报名方式：</w:t>
      </w:r>
      <w:r>
        <w:rPr>
          <w:spacing w:val="-92"/>
        </w:rPr>
        <w:t xml:space="preserve"> </w:t>
      </w:r>
      <w:r>
        <w:rPr>
          <w:spacing w:val="3"/>
        </w:rPr>
        <w:t>以下</w:t>
      </w:r>
      <w:r>
        <w:rPr>
          <w:spacing w:val="-39"/>
        </w:rPr>
        <w:t xml:space="preserve"> </w:t>
      </w:r>
      <w:r>
        <w:rPr>
          <w:spacing w:val="3"/>
        </w:rPr>
        <w:t>1-6</w:t>
      </w:r>
      <w:r>
        <w:rPr>
          <w:spacing w:val="-52"/>
        </w:rPr>
        <w:t xml:space="preserve"> </w:t>
      </w:r>
      <w:r>
        <w:rPr>
          <w:spacing w:val="3"/>
        </w:rPr>
        <w:t>项申请材料合成一个</w:t>
      </w:r>
      <w:r>
        <w:rPr>
          <w:spacing w:val="-68"/>
        </w:rPr>
        <w:t xml:space="preserve"> </w:t>
      </w:r>
      <w:r>
        <w:rPr/>
        <w:t>pdf</w:t>
      </w:r>
      <w:r>
        <w:rPr>
          <w:spacing w:val="-53"/>
        </w:rPr>
        <w:t xml:space="preserve"> </w:t>
      </w:r>
      <w:r>
        <w:rPr>
          <w:spacing w:val="3"/>
        </w:rPr>
        <w:t>文件的报名材</w:t>
      </w:r>
      <w:r>
        <w:rPr/>
        <w:t xml:space="preserve"> </w:t>
      </w:r>
      <w:r>
        <w:rPr>
          <w:spacing w:val="30"/>
        </w:rPr>
        <w:t>料及考生本人近三个月内</w:t>
      </w:r>
      <w:r>
        <w:rPr>
          <w:spacing w:val="-89"/>
        </w:rPr>
        <w:t xml:space="preserve"> </w:t>
      </w:r>
      <w:r>
        <w:rPr>
          <w:spacing w:val="30"/>
        </w:rPr>
        <w:t>的免冠彩色证件照片电子版（**同</w:t>
      </w:r>
      <w:r>
        <w:rPr/>
        <w:t xml:space="preserve"> </w:t>
      </w:r>
      <w:r>
        <w:rPr>
          <w:spacing w:val="8"/>
        </w:rPr>
        <w:t>学.</w:t>
      </w:r>
      <w:r>
        <w:rPr/>
        <w:t>jpg</w:t>
      </w:r>
      <w:r>
        <w:rPr>
          <w:spacing w:val="8"/>
        </w:rPr>
        <w:t>）发送至邮箱：</w:t>
      </w:r>
      <w:hyperlink w:history="true" r:id="rId4">
        <w:r>
          <w:rPr>
            <w:u w:val="single" w:color="auto"/>
            <w:color w:val="0000FF"/>
            <w:spacing w:val="8"/>
          </w:rPr>
          <w:t>85211098@m.</w:t>
        </w:r>
        <w:r>
          <w:rPr>
            <w:u w:val="single" w:color="auto"/>
            <w:color w:val="0000FF"/>
          </w:rPr>
          <w:t>scnu</w:t>
        </w:r>
        <w:r>
          <w:rPr>
            <w:u w:val="single" w:color="auto"/>
            <w:color w:val="0000FF"/>
            <w:spacing w:val="8"/>
          </w:rPr>
          <w:t>.</w:t>
        </w:r>
        <w:r>
          <w:rPr>
            <w:u w:val="single" w:color="auto"/>
            <w:color w:val="0000FF"/>
          </w:rPr>
          <w:t>edu</w:t>
        </w:r>
        <w:r>
          <w:rPr>
            <w:u w:val="single" w:color="auto"/>
            <w:color w:val="0000FF"/>
            <w:spacing w:val="8"/>
          </w:rPr>
          <w:t>.</w:t>
        </w:r>
        <w:r>
          <w:rPr>
            <w:u w:val="single" w:color="auto"/>
            <w:color w:val="0000FF"/>
          </w:rPr>
          <w:t>cn</w:t>
        </w:r>
      </w:hyperlink>
      <w:r>
        <w:rPr>
          <w:spacing w:val="8"/>
        </w:rPr>
        <w:t>，邮件以“**同</w:t>
      </w:r>
      <w:r>
        <w:rPr>
          <w:spacing w:val="15"/>
        </w:rPr>
        <w:t xml:space="preserve"> </w:t>
      </w:r>
      <w:r>
        <w:rPr>
          <w:spacing w:val="-2"/>
        </w:rPr>
        <w:t>学‘</w:t>
      </w:r>
      <w:r>
        <w:rPr>
          <w:spacing w:val="-84"/>
        </w:rPr>
        <w:t xml:space="preserve"> </w:t>
      </w:r>
      <w:r>
        <w:rPr>
          <w:spacing w:val="-2"/>
        </w:rPr>
        <w:t>四校联考</w:t>
      </w:r>
      <w:r>
        <w:rPr>
          <w:spacing w:val="-111"/>
        </w:rPr>
        <w:t xml:space="preserve"> </w:t>
      </w:r>
      <w:r>
        <w:rPr>
          <w:spacing w:val="-2"/>
        </w:rPr>
        <w:t>’报名资料</w:t>
      </w:r>
      <w:r>
        <w:rPr>
          <w:spacing w:val="-110"/>
        </w:rPr>
        <w:t xml:space="preserve"> </w:t>
      </w:r>
      <w:r>
        <w:rPr>
          <w:spacing w:val="-2"/>
        </w:rPr>
        <w:t>”为标题。</w:t>
      </w:r>
    </w:p>
    <w:p>
      <w:pPr>
        <w:pStyle w:val="BodyText"/>
        <w:ind w:left="30" w:firstLine="649"/>
        <w:spacing w:before="164" w:line="316" w:lineRule="auto"/>
        <w:rPr/>
      </w:pPr>
      <w:r>
        <w:rPr>
          <w:spacing w:val="8"/>
        </w:rPr>
        <w:t>1.填写完整的《华南师范大学</w:t>
      </w:r>
      <w:r>
        <w:rPr>
          <w:spacing w:val="-61"/>
        </w:rPr>
        <w:t xml:space="preserve"> </w:t>
      </w:r>
      <w:r>
        <w:rPr>
          <w:spacing w:val="8"/>
        </w:rPr>
        <w:t>2024</w:t>
      </w:r>
      <w:r>
        <w:rPr>
          <w:spacing w:val="-47"/>
        </w:rPr>
        <w:t xml:space="preserve"> </w:t>
      </w:r>
      <w:r>
        <w:rPr>
          <w:spacing w:val="8"/>
        </w:rPr>
        <w:t>年采用澳门“</w:t>
      </w:r>
      <w:r>
        <w:rPr>
          <w:spacing w:val="-93"/>
        </w:rPr>
        <w:t xml:space="preserve"> </w:t>
      </w:r>
      <w:r>
        <w:rPr>
          <w:spacing w:val="8"/>
        </w:rPr>
        <w:t>四校</w:t>
      </w:r>
      <w:r>
        <w:rPr>
          <w:spacing w:val="7"/>
        </w:rPr>
        <w:t>联考</w:t>
      </w:r>
      <w:r>
        <w:rPr>
          <w:spacing w:val="-113"/>
        </w:rPr>
        <w:t xml:space="preserve"> </w:t>
      </w:r>
      <w:r>
        <w:rPr>
          <w:spacing w:val="7"/>
        </w:rPr>
        <w:t>”</w:t>
      </w:r>
      <w:r>
        <w:rPr/>
        <w:t xml:space="preserve"> </w:t>
      </w:r>
      <w:r>
        <w:rPr>
          <w:spacing w:val="7"/>
        </w:rPr>
        <w:t>成绩入学申请表》（附件</w:t>
      </w:r>
      <w:r>
        <w:rPr>
          <w:spacing w:val="1"/>
        </w:rPr>
        <w:t>）；</w:t>
      </w:r>
    </w:p>
    <w:p>
      <w:pPr>
        <w:pStyle w:val="BodyText"/>
        <w:ind w:left="29" w:right="313" w:firstLine="630"/>
        <w:spacing w:before="59" w:line="317" w:lineRule="auto"/>
        <w:rPr/>
      </w:pPr>
      <w:r>
        <w:rPr>
          <w:spacing w:val="9"/>
        </w:rPr>
        <w:t>2.澳门居民身份证、《港澳居民来往内地通行证》或居住证</w:t>
      </w:r>
      <w:r>
        <w:rPr/>
        <w:t xml:space="preserve"> </w:t>
      </w:r>
      <w:r>
        <w:rPr>
          <w:spacing w:val="1"/>
        </w:rPr>
        <w:t>影印本；</w:t>
      </w:r>
    </w:p>
    <w:p>
      <w:pPr>
        <w:pStyle w:val="BodyText"/>
        <w:ind w:left="662"/>
        <w:spacing w:before="54" w:line="226" w:lineRule="auto"/>
        <w:rPr/>
      </w:pPr>
      <w:r>
        <w:rPr>
          <w:spacing w:val="7"/>
        </w:rPr>
        <w:t>3.高中各学年学习成绩单影印本；</w:t>
      </w:r>
    </w:p>
    <w:p>
      <w:pPr>
        <w:pStyle w:val="BodyText"/>
        <w:ind w:left="655"/>
        <w:spacing w:before="182" w:line="226" w:lineRule="auto"/>
        <w:rPr/>
      </w:pPr>
      <w:r>
        <w:rPr>
          <w:spacing w:val="2"/>
        </w:rPr>
        <w:t>4.澳门“</w:t>
      </w:r>
      <w:r>
        <w:rPr>
          <w:spacing w:val="-79"/>
        </w:rPr>
        <w:t xml:space="preserve"> </w:t>
      </w:r>
      <w:r>
        <w:rPr>
          <w:spacing w:val="2"/>
        </w:rPr>
        <w:t>四校联考</w:t>
      </w:r>
      <w:r>
        <w:rPr>
          <w:spacing w:val="-112"/>
        </w:rPr>
        <w:t xml:space="preserve"> </w:t>
      </w:r>
      <w:r>
        <w:rPr>
          <w:spacing w:val="2"/>
        </w:rPr>
        <w:t>”成绩通知单影印本；</w:t>
      </w:r>
    </w:p>
    <w:p>
      <w:pPr>
        <w:pStyle w:val="BodyText"/>
        <w:ind w:left="662"/>
        <w:spacing w:before="180" w:line="227" w:lineRule="auto"/>
        <w:rPr/>
      </w:pPr>
      <w:r>
        <w:rPr>
          <w:spacing w:val="10"/>
        </w:rPr>
        <w:t>5.</w:t>
      </w:r>
      <w:r>
        <w:rPr>
          <w:spacing w:val="10"/>
        </w:rPr>
        <w:t xml:space="preserve"> </w:t>
      </w:r>
      <w:r>
        <w:rPr>
          <w:spacing w:val="10"/>
        </w:rPr>
        <w:t>“</w:t>
      </w:r>
      <w:r>
        <w:rPr>
          <w:spacing w:val="-100"/>
        </w:rPr>
        <w:t xml:space="preserve"> </w:t>
      </w:r>
      <w:r>
        <w:rPr>
          <w:spacing w:val="10"/>
        </w:rPr>
        <w:t>澳门四高校联合入学考试（语言科及数学科）</w:t>
      </w:r>
      <w:r>
        <w:rPr>
          <w:spacing w:val="-88"/>
        </w:rPr>
        <w:t xml:space="preserve"> </w:t>
      </w:r>
      <w:r>
        <w:rPr>
          <w:spacing w:val="10"/>
        </w:rPr>
        <w:t>”声明</w:t>
      </w:r>
    </w:p>
    <w:p>
      <w:pPr>
        <w:spacing w:line="227" w:lineRule="auto"/>
        <w:sectPr>
          <w:footerReference w:type="default" r:id="rId3"/>
          <w:pgSz w:w="11906" w:h="16839"/>
          <w:pgMar w:top="1431" w:right="1160" w:bottom="1826" w:left="1469" w:header="0" w:footer="1592" w:gutter="0"/>
        </w:sectPr>
        <w:rPr/>
      </w:pPr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ind w:left="14"/>
        <w:spacing w:before="101" w:line="228" w:lineRule="auto"/>
        <w:rPr/>
      </w:pPr>
      <w:r>
        <w:rPr>
          <w:spacing w:val="-14"/>
        </w:rPr>
        <w:t>书；</w:t>
      </w:r>
    </w:p>
    <w:p>
      <w:pPr>
        <w:pStyle w:val="BodyText"/>
        <w:ind w:left="633"/>
        <w:spacing w:before="178" w:line="226" w:lineRule="auto"/>
        <w:rPr/>
      </w:pPr>
      <w:r>
        <w:rPr>
          <w:spacing w:val="8"/>
        </w:rPr>
        <w:t>6.可以体现考生个人情况的其他材料；</w:t>
      </w:r>
    </w:p>
    <w:p>
      <w:pPr>
        <w:pStyle w:val="BodyText"/>
        <w:ind w:left="638"/>
        <w:spacing w:before="179" w:line="228" w:lineRule="auto"/>
        <w:rPr/>
      </w:pPr>
      <w:r>
        <w:rPr>
          <w:spacing w:val="7"/>
        </w:rPr>
        <w:t>7.考生本人近三个月内免冠彩色证件照。</w:t>
      </w:r>
    </w:p>
    <w:p>
      <w:pPr>
        <w:pStyle w:val="BodyText"/>
        <w:ind w:left="5" w:right="261" w:firstLine="644"/>
        <w:spacing w:before="175" w:line="318" w:lineRule="auto"/>
        <w:rPr/>
      </w:pPr>
      <w:r>
        <w:rPr>
          <w:spacing w:val="9"/>
        </w:rPr>
        <w:t>注：考生须对提交的证明材料的真实性负责</w:t>
      </w:r>
      <w:r>
        <w:rPr>
          <w:spacing w:val="8"/>
        </w:rPr>
        <w:t>，一经查实材料</w:t>
      </w:r>
      <w:r>
        <w:rPr/>
        <w:t xml:space="preserve"> </w:t>
      </w:r>
      <w:r>
        <w:rPr>
          <w:spacing w:val="6"/>
        </w:rPr>
        <w:t>虚假即取消录取资格。</w:t>
      </w:r>
    </w:p>
    <w:p>
      <w:pPr>
        <w:ind w:left="651"/>
        <w:spacing w:before="5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四、录取原则</w:t>
      </w:r>
    </w:p>
    <w:p>
      <w:pPr>
        <w:pStyle w:val="BodyText"/>
        <w:ind w:left="2" w:right="263" w:firstLine="638"/>
        <w:spacing w:before="179" w:line="318" w:lineRule="auto"/>
        <w:rPr/>
      </w:pPr>
      <w:r>
        <w:rPr>
          <w:spacing w:val="2"/>
        </w:rPr>
        <w:t>按考生的“</w:t>
      </w:r>
      <w:r>
        <w:rPr>
          <w:spacing w:val="-82"/>
        </w:rPr>
        <w:t xml:space="preserve"> </w:t>
      </w:r>
      <w:r>
        <w:rPr>
          <w:spacing w:val="2"/>
        </w:rPr>
        <w:t>四校联考</w:t>
      </w:r>
      <w:r>
        <w:rPr>
          <w:spacing w:val="-112"/>
        </w:rPr>
        <w:t xml:space="preserve"> </w:t>
      </w:r>
      <w:r>
        <w:rPr>
          <w:spacing w:val="2"/>
        </w:rPr>
        <w:t>”成绩，</w:t>
      </w:r>
      <w:r>
        <w:rPr>
          <w:spacing w:val="-90"/>
        </w:rPr>
        <w:t xml:space="preserve"> </w:t>
      </w:r>
      <w:r>
        <w:rPr>
          <w:spacing w:val="2"/>
        </w:rPr>
        <w:t>同时参考报考材料及在校综合</w:t>
      </w:r>
      <w:r>
        <w:rPr/>
        <w:t xml:space="preserve"> </w:t>
      </w:r>
      <w:r>
        <w:rPr>
          <w:spacing w:val="7"/>
        </w:rPr>
        <w:t>表现，结合考生专业志愿，择优录取。</w:t>
      </w:r>
    </w:p>
    <w:p>
      <w:pPr>
        <w:ind w:left="640"/>
        <w:spacing w:before="5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五、入学及体检</w:t>
      </w:r>
    </w:p>
    <w:p>
      <w:pPr>
        <w:pStyle w:val="BodyText"/>
        <w:ind w:left="2" w:right="263" w:firstLine="640"/>
        <w:spacing w:before="179" w:line="323" w:lineRule="auto"/>
        <w:rPr/>
      </w:pPr>
      <w:r>
        <w:rPr>
          <w:spacing w:val="9"/>
        </w:rPr>
        <w:t>对符合我校录取条件的考生，我校将按教育部的有关</w:t>
      </w:r>
      <w:r>
        <w:rPr>
          <w:spacing w:val="8"/>
        </w:rPr>
        <w:t>规定办</w:t>
      </w:r>
      <w:r>
        <w:rPr/>
        <w:t xml:space="preserve"> </w:t>
      </w:r>
      <w:r>
        <w:rPr>
          <w:spacing w:val="9"/>
        </w:rPr>
        <w:t>理录取手续，发放录取通知书，考生须按《录取通知书》和《学</w:t>
      </w:r>
      <w:r>
        <w:rPr/>
        <w:t xml:space="preserve"> </w:t>
      </w:r>
      <w:r>
        <w:rPr>
          <w:spacing w:val="8"/>
        </w:rPr>
        <w:t>生入学指南》规定的时间及要求来校报到。</w:t>
      </w:r>
    </w:p>
    <w:p>
      <w:pPr>
        <w:pStyle w:val="BodyText"/>
        <w:ind w:left="5" w:right="149" w:firstLine="638"/>
        <w:spacing w:before="52" w:line="318" w:lineRule="auto"/>
        <w:rPr/>
      </w:pPr>
      <w:r>
        <w:rPr>
          <w:spacing w:val="6"/>
        </w:rPr>
        <w:t>对考生身体健康状况的要求执行教育部、卫生部、</w:t>
      </w:r>
      <w:r>
        <w:rPr>
          <w:spacing w:val="-80"/>
        </w:rPr>
        <w:t xml:space="preserve"> </w:t>
      </w:r>
      <w:r>
        <w:rPr>
          <w:spacing w:val="6"/>
        </w:rPr>
        <w:t>中国残疾</w:t>
      </w:r>
      <w:r>
        <w:rPr/>
        <w:t xml:space="preserve"> </w:t>
      </w:r>
      <w:r>
        <w:rPr>
          <w:spacing w:val="2"/>
        </w:rPr>
        <w:t>人联合会制定并下发的《普通高等学校招生体检工作指</w:t>
      </w:r>
      <w:r>
        <w:rPr>
          <w:spacing w:val="1"/>
        </w:rPr>
        <w:t>导意见》。</w:t>
      </w:r>
    </w:p>
    <w:p>
      <w:pPr>
        <w:pStyle w:val="BodyText"/>
        <w:ind w:right="263" w:firstLine="639"/>
        <w:spacing w:before="54" w:line="322" w:lineRule="auto"/>
        <w:rPr/>
      </w:pPr>
      <w:r>
        <w:rPr>
          <w:spacing w:val="9"/>
        </w:rPr>
        <w:t>新生入学后，我校将根据教育部的有关规定进行身体检查，</w:t>
      </w:r>
      <w:r>
        <w:rPr/>
        <w:t xml:space="preserve"> </w:t>
      </w:r>
      <w:r>
        <w:rPr>
          <w:spacing w:val="9"/>
        </w:rPr>
        <w:t>身体条件不符合要求的，将取消其入学资格；仅专业受限者，可</w:t>
      </w:r>
      <w:r>
        <w:rPr>
          <w:spacing w:val="2"/>
        </w:rPr>
        <w:t xml:space="preserve"> </w:t>
      </w:r>
      <w:r>
        <w:rPr>
          <w:spacing w:val="5"/>
        </w:rPr>
        <w:t>商转其他专业。</w:t>
      </w:r>
    </w:p>
    <w:p>
      <w:pPr>
        <w:ind w:left="642"/>
        <w:spacing w:before="57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六、其他</w:t>
      </w:r>
    </w:p>
    <w:p>
      <w:pPr>
        <w:pStyle w:val="BodyText"/>
        <w:ind w:left="654"/>
        <w:spacing w:before="177" w:line="227" w:lineRule="auto"/>
        <w:rPr/>
      </w:pPr>
      <w:r>
        <w:rPr>
          <w:spacing w:val="4"/>
        </w:rPr>
        <w:t>1.学费及住宿费</w:t>
      </w:r>
    </w:p>
    <w:p>
      <w:pPr>
        <w:pStyle w:val="BodyText"/>
        <w:ind w:firstLine="654"/>
        <w:spacing w:before="179" w:line="317" w:lineRule="auto"/>
        <w:rPr/>
      </w:pPr>
      <w:r>
        <w:rPr>
          <w:spacing w:val="6"/>
        </w:rPr>
        <w:t>学生在读期间应按照学校规定缴纳学费和住宿费，学生学费、</w:t>
      </w:r>
      <w:r>
        <w:rPr>
          <w:spacing w:val="11"/>
        </w:rPr>
        <w:t xml:space="preserve"> </w:t>
      </w:r>
      <w:r>
        <w:rPr>
          <w:spacing w:val="8"/>
        </w:rPr>
        <w:t>住宿费的收费标准按照广东省物价管理部门有关文件执行。</w:t>
      </w:r>
    </w:p>
    <w:p>
      <w:pPr>
        <w:pStyle w:val="BodyText"/>
        <w:ind w:left="1" w:right="263" w:firstLine="653"/>
        <w:spacing w:before="55" w:line="319" w:lineRule="auto"/>
        <w:rPr/>
      </w:pPr>
      <w:r>
        <w:rPr>
          <w:spacing w:val="2"/>
        </w:rPr>
        <w:t>学费标准：文科类专业人民币</w:t>
      </w:r>
      <w:r>
        <w:rPr>
          <w:spacing w:val="-50"/>
        </w:rPr>
        <w:t xml:space="preserve"> </w:t>
      </w:r>
      <w:r>
        <w:rPr>
          <w:spacing w:val="2"/>
        </w:rPr>
        <w:t>6060</w:t>
      </w:r>
      <w:r>
        <w:rPr>
          <w:spacing w:val="-45"/>
        </w:rPr>
        <w:t xml:space="preserve"> </w:t>
      </w:r>
      <w:r>
        <w:rPr>
          <w:sz w:val="30"/>
          <w:szCs w:val="30"/>
          <w:spacing w:val="2"/>
        </w:rPr>
        <w:t>元/生</w:t>
      </w:r>
      <w:r>
        <w:rPr>
          <w:sz w:val="30"/>
          <w:szCs w:val="30"/>
          <w:spacing w:val="-29"/>
        </w:rPr>
        <w:t xml:space="preserve"> </w:t>
      </w:r>
      <w:r>
        <w:rPr>
          <w:sz w:val="30"/>
          <w:szCs w:val="30"/>
          <w:spacing w:val="2"/>
        </w:rPr>
        <w:t>·</w:t>
      </w:r>
      <w:r>
        <w:rPr>
          <w:sz w:val="30"/>
          <w:szCs w:val="30"/>
          <w:spacing w:val="-112"/>
        </w:rPr>
        <w:t xml:space="preserve"> </w:t>
      </w:r>
      <w:r>
        <w:rPr>
          <w:sz w:val="30"/>
          <w:szCs w:val="30"/>
          <w:spacing w:val="2"/>
        </w:rPr>
        <w:t>学年</w:t>
      </w:r>
      <w:r>
        <w:rPr>
          <w:spacing w:val="2"/>
        </w:rPr>
        <w:t>，理工外语</w:t>
      </w:r>
      <w:r>
        <w:rPr/>
        <w:t xml:space="preserve"> </w:t>
      </w:r>
      <w:r>
        <w:rPr>
          <w:spacing w:val="-6"/>
        </w:rPr>
        <w:t>体育类专业人民币</w:t>
      </w:r>
      <w:r>
        <w:rPr>
          <w:spacing w:val="-50"/>
        </w:rPr>
        <w:t xml:space="preserve"> </w:t>
      </w:r>
      <w:r>
        <w:rPr>
          <w:spacing w:val="-6"/>
        </w:rPr>
        <w:t>6850</w:t>
      </w:r>
      <w:r>
        <w:rPr>
          <w:spacing w:val="-48"/>
        </w:rPr>
        <w:t xml:space="preserve"> </w:t>
      </w:r>
      <w:r>
        <w:rPr>
          <w:spacing w:val="-6"/>
        </w:rPr>
        <w:t>元</w:t>
      </w:r>
      <w:r>
        <w:rPr>
          <w:sz w:val="30"/>
          <w:szCs w:val="30"/>
          <w:spacing w:val="-6"/>
        </w:rPr>
        <w:t>/生</w:t>
      </w:r>
      <w:r>
        <w:rPr>
          <w:sz w:val="30"/>
          <w:szCs w:val="30"/>
          <w:spacing w:val="-34"/>
        </w:rPr>
        <w:t xml:space="preserve"> </w:t>
      </w:r>
      <w:r>
        <w:rPr>
          <w:sz w:val="30"/>
          <w:szCs w:val="30"/>
          <w:spacing w:val="-6"/>
        </w:rPr>
        <w:t>·</w:t>
      </w:r>
      <w:r>
        <w:rPr>
          <w:sz w:val="30"/>
          <w:szCs w:val="30"/>
          <w:spacing w:val="-117"/>
        </w:rPr>
        <w:t xml:space="preserve"> </w:t>
      </w:r>
      <w:r>
        <w:rPr>
          <w:sz w:val="30"/>
          <w:szCs w:val="30"/>
          <w:spacing w:val="-6"/>
        </w:rPr>
        <w:t>学年</w:t>
      </w:r>
      <w:r>
        <w:rPr>
          <w:spacing w:val="-6"/>
        </w:rPr>
        <w:t>。</w:t>
      </w:r>
    </w:p>
    <w:p>
      <w:pPr>
        <w:spacing w:line="319" w:lineRule="auto"/>
        <w:sectPr>
          <w:footerReference w:type="default" r:id="rId5"/>
          <w:pgSz w:w="11906" w:h="16839"/>
          <w:pgMar w:top="1431" w:right="1212" w:bottom="1826" w:left="1494" w:header="0" w:footer="1592" w:gutter="0"/>
        </w:sectPr>
        <w:rPr/>
      </w:pPr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ind w:left="3" w:firstLine="652"/>
        <w:spacing w:before="101" w:line="326" w:lineRule="auto"/>
        <w:rPr>
          <w:sz w:val="30"/>
          <w:szCs w:val="30"/>
        </w:rPr>
      </w:pPr>
      <w:r>
        <w:rPr>
          <w:spacing w:val="2"/>
        </w:rPr>
        <w:t>学生住宿由学校统一安排，</w:t>
      </w:r>
      <w:r>
        <w:rPr>
          <w:sz w:val="30"/>
          <w:szCs w:val="30"/>
          <w:spacing w:val="2"/>
        </w:rPr>
        <w:t>住宿费：视不同住宿条件，收费标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-7"/>
        </w:rPr>
        <w:t>准为人民币</w:t>
      </w:r>
      <w:r>
        <w:rPr>
          <w:sz w:val="30"/>
          <w:szCs w:val="30"/>
          <w:spacing w:val="-7"/>
        </w:rPr>
        <w:t xml:space="preserve"> </w:t>
      </w:r>
      <w:r>
        <w:rPr>
          <w:sz w:val="30"/>
          <w:szCs w:val="30"/>
          <w:spacing w:val="-7"/>
        </w:rPr>
        <w:t>800—1600</w:t>
      </w:r>
      <w:r>
        <w:rPr>
          <w:sz w:val="30"/>
          <w:szCs w:val="30"/>
          <w:spacing w:val="-52"/>
        </w:rPr>
        <w:t xml:space="preserve"> </w:t>
      </w:r>
      <w:r>
        <w:rPr>
          <w:sz w:val="30"/>
          <w:szCs w:val="30"/>
          <w:spacing w:val="-7"/>
        </w:rPr>
        <w:t>元/生</w:t>
      </w:r>
      <w:r>
        <w:rPr>
          <w:sz w:val="30"/>
          <w:szCs w:val="30"/>
          <w:spacing w:val="-34"/>
        </w:rPr>
        <w:t xml:space="preserve"> </w:t>
      </w:r>
      <w:r>
        <w:rPr>
          <w:sz w:val="30"/>
          <w:szCs w:val="30"/>
          <w:spacing w:val="-7"/>
        </w:rPr>
        <w:t>·</w:t>
      </w:r>
      <w:r>
        <w:rPr>
          <w:sz w:val="30"/>
          <w:szCs w:val="30"/>
          <w:spacing w:val="-117"/>
        </w:rPr>
        <w:t xml:space="preserve"> </w:t>
      </w:r>
      <w:r>
        <w:rPr>
          <w:sz w:val="30"/>
          <w:szCs w:val="30"/>
          <w:spacing w:val="-7"/>
        </w:rPr>
        <w:t>学年（不含水电费）。</w:t>
      </w:r>
    </w:p>
    <w:p>
      <w:pPr>
        <w:pStyle w:val="BodyText"/>
        <w:ind w:firstLine="674"/>
        <w:spacing w:before="43" w:line="317" w:lineRule="auto"/>
        <w:rPr/>
      </w:pPr>
      <w:r>
        <w:rPr>
          <w:spacing w:val="8"/>
        </w:rPr>
        <w:t>以上所列收费标准如广东省物价管理部门有新规</w:t>
      </w:r>
      <w:r>
        <w:rPr>
          <w:spacing w:val="7"/>
        </w:rPr>
        <w:t>定，则按新</w:t>
      </w:r>
      <w:r>
        <w:rPr/>
        <w:t xml:space="preserve"> </w:t>
      </w:r>
      <w:r>
        <w:rPr>
          <w:spacing w:val="5"/>
        </w:rPr>
        <w:t>规定标准执行。</w:t>
      </w:r>
    </w:p>
    <w:p>
      <w:pPr>
        <w:pStyle w:val="BodyText"/>
        <w:ind w:left="3" w:firstLine="632"/>
        <w:spacing w:before="57" w:line="322" w:lineRule="auto"/>
        <w:jc w:val="both"/>
        <w:rPr/>
      </w:pPr>
      <w:r>
        <w:rPr>
          <w:spacing w:val="9"/>
        </w:rPr>
        <w:t>2.学生在校期间，按照《普通高等学校招收和培养香港特别</w:t>
      </w:r>
      <w:r>
        <w:rPr/>
        <w:t xml:space="preserve"> </w:t>
      </w:r>
      <w:r>
        <w:rPr>
          <w:spacing w:val="9"/>
        </w:rPr>
        <w:t>行政区、澳门特别行政区及台湾地区学生的规定》及我校有关规</w:t>
      </w:r>
      <w:r>
        <w:rPr>
          <w:spacing w:val="2"/>
        </w:rPr>
        <w:t xml:space="preserve"> </w:t>
      </w:r>
      <w:r>
        <w:rPr>
          <w:spacing w:val="4"/>
        </w:rPr>
        <w:t>定进行管理。</w:t>
      </w:r>
    </w:p>
    <w:p>
      <w:pPr>
        <w:pStyle w:val="BodyText"/>
        <w:ind w:firstLine="638"/>
        <w:spacing w:before="58" w:line="325" w:lineRule="auto"/>
        <w:jc w:val="both"/>
        <w:rPr/>
      </w:pPr>
      <w:r>
        <w:rPr>
          <w:spacing w:val="9"/>
        </w:rPr>
        <w:t>3.凡具有我校正式学籍的学生，在允许的修业期限</w:t>
      </w:r>
      <w:r>
        <w:rPr>
          <w:spacing w:val="8"/>
        </w:rPr>
        <w:t>内获得规</w:t>
      </w:r>
      <w:r>
        <w:rPr/>
        <w:t xml:space="preserve"> </w:t>
      </w:r>
      <w:r>
        <w:rPr>
          <w:spacing w:val="9"/>
        </w:rPr>
        <w:t>定的学分，达到毕业要求的，准予毕业并颁发华南师范大学毕业</w:t>
      </w:r>
      <w:r>
        <w:rPr>
          <w:spacing w:val="5"/>
        </w:rPr>
        <w:t xml:space="preserve"> </w:t>
      </w:r>
      <w:r>
        <w:rPr>
          <w:spacing w:val="9"/>
        </w:rPr>
        <w:t>证书。对符合学位授予条件的毕业生，授予华南师范大学学士学</w:t>
      </w:r>
      <w:r>
        <w:rPr>
          <w:spacing w:val="3"/>
        </w:rPr>
        <w:t xml:space="preserve"> </w:t>
      </w:r>
      <w:r>
        <w:rPr>
          <w:spacing w:val="6"/>
        </w:rPr>
        <w:t>位并颁发学位证书。</w:t>
      </w:r>
    </w:p>
    <w:p>
      <w:pPr>
        <w:pStyle w:val="BodyText"/>
        <w:ind w:right="2" w:firstLine="630"/>
        <w:spacing w:before="55" w:line="317" w:lineRule="auto"/>
        <w:rPr/>
      </w:pPr>
      <w:r>
        <w:rPr>
          <w:spacing w:val="9"/>
        </w:rPr>
        <w:t>4.未尽事宜按国家有关政策、法规和文件执行；本办法的解</w:t>
      </w:r>
      <w:r>
        <w:rPr>
          <w:spacing w:val="1"/>
        </w:rPr>
        <w:t xml:space="preserve"> </w:t>
      </w:r>
      <w:r>
        <w:rPr>
          <w:spacing w:val="7"/>
        </w:rPr>
        <w:t>释权归华南师范大学招生办公室。</w:t>
      </w:r>
    </w:p>
    <w:p>
      <w:pPr>
        <w:ind w:left="631"/>
        <w:spacing w:before="5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七、联系方式</w:t>
      </w:r>
    </w:p>
    <w:p>
      <w:pPr>
        <w:pStyle w:val="BodyText"/>
        <w:ind w:left="665" w:right="2400" w:hanging="27"/>
        <w:spacing w:before="179" w:line="317" w:lineRule="auto"/>
        <w:rPr/>
      </w:pPr>
      <w:r>
        <w:rPr>
          <w:spacing w:val="6"/>
        </w:rPr>
        <w:t>联系地址：广东省广州市中山大道西</w:t>
      </w:r>
      <w:r>
        <w:rPr>
          <w:spacing w:val="-58"/>
        </w:rPr>
        <w:t xml:space="preserve"> </w:t>
      </w:r>
      <w:r>
        <w:rPr>
          <w:spacing w:val="6"/>
        </w:rPr>
        <w:t>55</w:t>
      </w:r>
      <w:r>
        <w:rPr>
          <w:spacing w:val="-46"/>
        </w:rPr>
        <w:t xml:space="preserve"> </w:t>
      </w:r>
      <w:r>
        <w:rPr>
          <w:spacing w:val="6"/>
        </w:rPr>
        <w:t>号</w:t>
      </w:r>
      <w:r>
        <w:rPr/>
        <w:t xml:space="preserve"> </w:t>
      </w:r>
      <w:r>
        <w:rPr>
          <w:spacing w:val="3"/>
        </w:rPr>
        <w:t>邮政编码：510631</w:t>
      </w:r>
    </w:p>
    <w:p>
      <w:pPr>
        <w:pStyle w:val="BodyText"/>
        <w:ind w:left="638"/>
        <w:spacing w:before="56" w:line="229" w:lineRule="auto"/>
        <w:rPr/>
      </w:pPr>
      <w:r>
        <w:rPr>
          <w:spacing w:val="5"/>
        </w:rPr>
        <w:t>联系电话：020-85211098</w:t>
      </w:r>
    </w:p>
    <w:p>
      <w:pPr>
        <w:pStyle w:val="BodyText"/>
        <w:ind w:left="665" w:right="3039" w:firstLine="11"/>
        <w:spacing w:before="2" w:line="336" w:lineRule="auto"/>
        <w:rPr/>
      </w:pPr>
      <w:r>
        <w:rPr>
          <w:spacing w:val="7"/>
        </w:rPr>
        <w:t>网</w:t>
      </w:r>
      <w:r>
        <w:rPr>
          <w:spacing w:val="7"/>
        </w:rPr>
        <w:t xml:space="preserve">    </w:t>
      </w:r>
      <w:r>
        <w:rPr>
          <w:spacing w:val="7"/>
        </w:rPr>
        <w:t>址：</w:t>
      </w:r>
      <w:hyperlink w:history="true" r:id="rId7">
        <w:r>
          <w:rPr/>
          <w:t>http</w:t>
        </w:r>
        <w:r>
          <w:rPr>
            <w:spacing w:val="7"/>
          </w:rPr>
          <w:t>://</w:t>
        </w:r>
        <w:r>
          <w:rPr/>
          <w:t>zsb</w:t>
        </w:r>
        <w:r>
          <w:rPr>
            <w:spacing w:val="7"/>
          </w:rPr>
          <w:t>.</w:t>
        </w:r>
        <w:r>
          <w:rPr/>
          <w:t>scnu</w:t>
        </w:r>
        <w:r>
          <w:rPr>
            <w:spacing w:val="7"/>
          </w:rPr>
          <w:t>.</w:t>
        </w:r>
        <w:r>
          <w:rPr/>
          <w:t>edu</w:t>
        </w:r>
        <w:r>
          <w:rPr>
            <w:spacing w:val="7"/>
          </w:rPr>
          <w:t>.</w:t>
        </w:r>
        <w:r>
          <w:rPr/>
          <w:t>cn</w:t>
        </w:r>
        <w:r>
          <w:rPr>
            <w:spacing w:val="7"/>
          </w:rPr>
          <w:t>/</w:t>
        </w:r>
      </w:hyperlink>
      <w:r>
        <w:rPr>
          <w:spacing w:val="8"/>
        </w:rPr>
        <w:t xml:space="preserve"> </w:t>
      </w:r>
      <w:r>
        <w:rPr>
          <w:spacing w:val="3"/>
        </w:rPr>
        <w:t>邮政编码：510631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pStyle w:val="BodyText"/>
        <w:ind w:left="1615" w:right="158" w:hanging="960"/>
        <w:spacing w:before="102" w:line="316" w:lineRule="auto"/>
        <w:rPr/>
      </w:pPr>
      <w:r>
        <w:rPr>
          <w:spacing w:val="2"/>
        </w:rPr>
        <w:t>附件：华南师范大学</w:t>
      </w:r>
      <w:r>
        <w:rPr>
          <w:spacing w:val="-45"/>
        </w:rPr>
        <w:t xml:space="preserve"> </w:t>
      </w:r>
      <w:r>
        <w:rPr>
          <w:spacing w:val="2"/>
        </w:rPr>
        <w:t>2024</w:t>
      </w:r>
      <w:r>
        <w:rPr>
          <w:spacing w:val="-47"/>
        </w:rPr>
        <w:t xml:space="preserve"> </w:t>
      </w:r>
      <w:r>
        <w:rPr>
          <w:spacing w:val="2"/>
        </w:rPr>
        <w:t>年采用澳门“</w:t>
      </w:r>
      <w:r>
        <w:rPr>
          <w:spacing w:val="-96"/>
        </w:rPr>
        <w:t xml:space="preserve"> </w:t>
      </w:r>
      <w:r>
        <w:rPr>
          <w:spacing w:val="2"/>
        </w:rPr>
        <w:t>四校联考</w:t>
      </w:r>
      <w:r>
        <w:rPr>
          <w:spacing w:val="-112"/>
        </w:rPr>
        <w:t xml:space="preserve"> </w:t>
      </w:r>
      <w:r>
        <w:rPr>
          <w:spacing w:val="2"/>
        </w:rPr>
        <w:t>”成绩入</w:t>
      </w:r>
      <w:r>
        <w:rPr/>
        <w:t xml:space="preserve"> </w:t>
      </w:r>
      <w:r>
        <w:rPr>
          <w:spacing w:val="1"/>
        </w:rPr>
        <w:t>学申请表</w:t>
      </w:r>
    </w:p>
    <w:p>
      <w:pPr>
        <w:spacing w:line="316" w:lineRule="auto"/>
        <w:sectPr>
          <w:footerReference w:type="default" r:id="rId6"/>
          <w:pgSz w:w="11906" w:h="16839"/>
          <w:pgMar w:top="1431" w:right="1473" w:bottom="1824" w:left="1493" w:header="0" w:footer="1592" w:gutter="0"/>
        </w:sectPr>
        <w:rPr/>
      </w:pPr>
    </w:p>
    <w:p>
      <w:pPr>
        <w:spacing w:line="354" w:lineRule="auto"/>
        <w:rPr>
          <w:rFonts w:ascii="Arial"/>
          <w:sz w:val="21"/>
        </w:rPr>
      </w:pPr>
      <w:r/>
    </w:p>
    <w:p>
      <w:pPr>
        <w:ind w:left="433"/>
        <w:spacing w:before="58" w:line="224" w:lineRule="auto"/>
        <w:rPr>
          <w:rFonts w:ascii="SimHei" w:hAnsi="SimHei" w:eastAsia="SimHei" w:cs="SimHei"/>
          <w:sz w:val="18"/>
          <w:szCs w:val="18"/>
        </w:rPr>
      </w:pPr>
      <w:r>
        <w:rPr>
          <w:rFonts w:ascii="SimHei" w:hAnsi="SimHei" w:eastAsia="SimHei" w:cs="SimHei"/>
          <w:sz w:val="18"/>
          <w:szCs w:val="18"/>
          <w:spacing w:val="-9"/>
        </w:rPr>
        <w:t>附件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ind w:left="1190"/>
        <w:spacing w:before="91" w:line="218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华南师范大学</w:t>
      </w:r>
      <w:r>
        <w:rPr>
          <w:rFonts w:ascii="SimSun" w:hAnsi="SimSun" w:eastAsia="SimSun" w:cs="SimSun"/>
          <w:sz w:val="28"/>
          <w:szCs w:val="28"/>
          <w:spacing w:val="-49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2024</w:t>
      </w:r>
      <w:r>
        <w:rPr>
          <w:rFonts w:ascii="SimSun" w:hAnsi="SimSun" w:eastAsia="SimSun" w:cs="SimSun"/>
          <w:sz w:val="28"/>
          <w:szCs w:val="28"/>
          <w:spacing w:val="-65"/>
        </w:rPr>
        <w:t xml:space="preserve"> </w:t>
      </w:r>
      <w:r>
        <w:rPr>
          <w:rFonts w:ascii="SimSun" w:hAnsi="SimSun" w:eastAsia="SimSun" w:cs="SimSun"/>
          <w:sz w:val="28"/>
          <w:szCs w:val="28"/>
          <w:b/>
          <w:bCs/>
          <w:spacing w:val="-4"/>
        </w:rPr>
        <w:t>年采用澳门“四校联考”成绩入学申请表</w:t>
      </w:r>
    </w:p>
    <w:p>
      <w:pPr>
        <w:spacing w:line="32" w:lineRule="exact"/>
        <w:rPr/>
      </w:pPr>
      <w:r/>
    </w:p>
    <w:tbl>
      <w:tblPr>
        <w:tblStyle w:val="TableNormal"/>
        <w:tblW w:w="978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89"/>
        <w:gridCol w:w="137"/>
        <w:gridCol w:w="1963"/>
        <w:gridCol w:w="403"/>
        <w:gridCol w:w="164"/>
        <w:gridCol w:w="951"/>
        <w:gridCol w:w="400"/>
        <w:gridCol w:w="631"/>
        <w:gridCol w:w="498"/>
        <w:gridCol w:w="520"/>
        <w:gridCol w:w="2129"/>
      </w:tblGrid>
      <w:tr>
        <w:trPr>
          <w:trHeight w:val="582" w:hRule="atLeast"/>
        </w:trPr>
        <w:tc>
          <w:tcPr>
            <w:tcW w:w="7656" w:type="dxa"/>
            <w:vAlign w:val="top"/>
            <w:gridSpan w:val="10"/>
          </w:tcPr>
          <w:p>
            <w:pPr>
              <w:ind w:left="3257"/>
              <w:spacing w:before="166" w:line="210" w:lineRule="auto"/>
              <w:rPr>
                <w:rFonts w:ascii="DengXian" w:hAnsi="DengXian" w:eastAsia="DengXian" w:cs="DengXian"/>
                <w:sz w:val="24"/>
                <w:szCs w:val="24"/>
              </w:rPr>
            </w:pPr>
            <w:r>
              <w:rPr>
                <w:rFonts w:ascii="DengXian" w:hAnsi="DengXian" w:eastAsia="DengXian" w:cs="DengXian"/>
                <w:sz w:val="24"/>
                <w:szCs w:val="24"/>
                <w:b/>
                <w:bCs/>
                <w:spacing w:val="36"/>
              </w:rPr>
              <w:t>个人信息</w:t>
            </w:r>
          </w:p>
        </w:tc>
        <w:tc>
          <w:tcPr>
            <w:tcW w:w="212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643"/>
              <w:spacing w:before="68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b/>
                <w:bCs/>
                <w:spacing w:val="8"/>
              </w:rPr>
              <w:t>贴照片处</w:t>
            </w:r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ind w:left="266"/>
              <w:spacing w:before="138" w:line="288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7"/>
                <w:position w:val="3"/>
              </w:rPr>
              <w:t>姓名（中文名）</w:t>
            </w:r>
          </w:p>
        </w:tc>
        <w:tc>
          <w:tcPr>
            <w:tcW w:w="210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gridSpan w:val="4"/>
          </w:tcPr>
          <w:p>
            <w:pPr>
              <w:ind w:left="550"/>
              <w:spacing w:before="172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-1"/>
              </w:rPr>
              <w:t>性        别</w:t>
            </w:r>
          </w:p>
        </w:tc>
        <w:tc>
          <w:tcPr>
            <w:tcW w:w="164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ind w:left="266"/>
              <w:spacing w:before="138" w:line="288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7"/>
                <w:position w:val="3"/>
              </w:rPr>
              <w:t>姓名（英文名）</w:t>
            </w:r>
          </w:p>
        </w:tc>
        <w:tc>
          <w:tcPr>
            <w:tcW w:w="210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gridSpan w:val="4"/>
          </w:tcPr>
          <w:p>
            <w:pPr>
              <w:ind w:left="562"/>
              <w:spacing w:before="171" w:line="217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2"/>
              </w:rPr>
              <w:t>出生日期</w:t>
            </w:r>
          </w:p>
        </w:tc>
        <w:tc>
          <w:tcPr>
            <w:tcW w:w="164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8" w:hRule="atLeast"/>
        </w:trPr>
        <w:tc>
          <w:tcPr>
            <w:tcW w:w="198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80"/>
              <w:spacing w:before="68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6"/>
              </w:rPr>
              <w:t>身份证号码</w:t>
            </w:r>
          </w:p>
        </w:tc>
        <w:tc>
          <w:tcPr>
            <w:tcW w:w="210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gridSpan w:val="4"/>
          </w:tcPr>
          <w:p>
            <w:pPr>
              <w:ind w:left="242" w:right="118" w:hanging="125"/>
              <w:spacing w:before="137" w:line="26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9"/>
              </w:rPr>
              <w:t>《港澳居民来往大</w:t>
            </w:r>
            <w:r>
              <w:rPr>
                <w:rFonts w:ascii="DengXian" w:hAnsi="DengXian" w:eastAsia="DengXian" w:cs="DengXia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DengXian" w:hAnsi="DengXian" w:eastAsia="DengXian" w:cs="DengXian"/>
                <w:sz w:val="20"/>
                <w:szCs w:val="20"/>
                <w:spacing w:val="3"/>
              </w:rPr>
              <w:t>陆通行证》</w:t>
            </w:r>
            <w:r>
              <w:rPr>
                <w:rFonts w:ascii="DengXian" w:hAnsi="DengXian" w:eastAsia="DengXian" w:cs="DengXian"/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DengXian" w:hAnsi="DengXian" w:eastAsia="DengXian" w:cs="DengXian"/>
                <w:sz w:val="20"/>
                <w:szCs w:val="20"/>
                <w:spacing w:val="3"/>
              </w:rPr>
              <w:t>号码</w:t>
            </w:r>
          </w:p>
        </w:tc>
        <w:tc>
          <w:tcPr>
            <w:tcW w:w="164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ind w:left="264"/>
              <w:spacing w:before="172" w:line="218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8"/>
              </w:rPr>
              <w:t>现就读中学名称</w:t>
            </w:r>
          </w:p>
        </w:tc>
        <w:tc>
          <w:tcPr>
            <w:tcW w:w="210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gridSpan w:val="4"/>
          </w:tcPr>
          <w:p>
            <w:pPr>
              <w:ind w:left="542"/>
              <w:spacing w:before="172" w:line="218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7"/>
              </w:rPr>
              <w:t>移动电话</w:t>
            </w:r>
          </w:p>
        </w:tc>
        <w:tc>
          <w:tcPr>
            <w:tcW w:w="164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ind w:right="14"/>
              <w:spacing w:before="140" w:line="286" w:lineRule="exact"/>
              <w:jc w:val="righ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6"/>
                <w:position w:val="2"/>
              </w:rPr>
              <w:t>联系电话（含区号）</w:t>
            </w:r>
          </w:p>
        </w:tc>
        <w:tc>
          <w:tcPr>
            <w:tcW w:w="2100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gridSpan w:val="4"/>
          </w:tcPr>
          <w:p>
            <w:pPr>
              <w:ind w:left="561"/>
              <w:spacing w:before="172" w:line="218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3"/>
              </w:rPr>
              <w:t>电子邮箱</w:t>
            </w:r>
          </w:p>
        </w:tc>
        <w:tc>
          <w:tcPr>
            <w:tcW w:w="377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9785" w:type="dxa"/>
            <w:vAlign w:val="top"/>
            <w:gridSpan w:val="11"/>
          </w:tcPr>
          <w:p>
            <w:pPr>
              <w:ind w:left="4047"/>
              <w:spacing w:before="173" w:line="228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“</w:t>
            </w:r>
            <w:r>
              <w:rPr>
                <w:rFonts w:ascii="SimSun" w:hAnsi="SimSun" w:eastAsia="SimSun" w:cs="SimSun"/>
                <w:sz w:val="20"/>
                <w:szCs w:val="20"/>
                <w:spacing w:val="-68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四校联考</w:t>
            </w:r>
            <w:r>
              <w:rPr>
                <w:rFonts w:ascii="SimSun" w:hAnsi="SimSun" w:eastAsia="SimSun" w:cs="SimSun"/>
                <w:sz w:val="20"/>
                <w:szCs w:val="20"/>
                <w:spacing w:val="-70"/>
              </w:rPr>
              <w:t xml:space="preserve"> </w:t>
            </w:r>
            <w:r>
              <w:rPr>
                <w:rFonts w:ascii="SimSun" w:hAnsi="SimSun" w:eastAsia="SimSun" w:cs="SimSun"/>
                <w:sz w:val="20"/>
                <w:szCs w:val="20"/>
                <w:spacing w:val="2"/>
              </w:rPr>
              <w:t>”成绩</w:t>
            </w:r>
          </w:p>
        </w:tc>
      </w:tr>
      <w:tr>
        <w:trPr>
          <w:trHeight w:val="436" w:hRule="atLeast"/>
        </w:trPr>
        <w:tc>
          <w:tcPr>
            <w:tcW w:w="9785" w:type="dxa"/>
            <w:vAlign w:val="top"/>
            <w:gridSpan w:val="11"/>
          </w:tcPr>
          <w:p>
            <w:pPr>
              <w:ind w:left="135"/>
              <w:spacing w:before="164" w:line="221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1"/>
              </w:rPr>
              <w:t>中文：</w:t>
            </w:r>
            <w:r>
              <w:rPr>
                <w:rFonts w:ascii="DengXian" w:hAnsi="DengXian" w:eastAsia="DengXian" w:cs="DengXian"/>
                <w:sz w:val="20"/>
                <w:szCs w:val="20"/>
              </w:rPr>
              <w:t xml:space="preserve">                             </w:t>
            </w:r>
            <w:r>
              <w:rPr>
                <w:rFonts w:ascii="SimSun" w:hAnsi="SimSun" w:eastAsia="SimSun" w:cs="SimSun"/>
                <w:sz w:val="20"/>
                <w:szCs w:val="20"/>
                <w:spacing w:val="1"/>
              </w:rPr>
              <w:t>英文：                    </w:t>
            </w:r>
            <w:r>
              <w:rPr>
                <w:rFonts w:ascii="SimSun" w:hAnsi="SimSun" w:eastAsia="SimSun" w:cs="SimSun"/>
                <w:sz w:val="20"/>
                <w:szCs w:val="20"/>
              </w:rPr>
              <w:t>数学：</w:t>
            </w:r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ind w:left="583"/>
              <w:spacing w:before="173" w:line="217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6"/>
              </w:rPr>
              <w:t>通讯地址</w:t>
            </w:r>
          </w:p>
        </w:tc>
        <w:tc>
          <w:tcPr>
            <w:tcW w:w="401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9" w:type="dxa"/>
            <w:vAlign w:val="top"/>
            <w:gridSpan w:val="2"/>
          </w:tcPr>
          <w:p>
            <w:pPr>
              <w:ind w:left="161"/>
              <w:spacing w:before="140" w:line="287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4"/>
                <w:position w:val="2"/>
              </w:rPr>
              <w:t>邮政编号</w:t>
            </w:r>
          </w:p>
        </w:tc>
        <w:tc>
          <w:tcPr>
            <w:tcW w:w="26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ind w:left="274"/>
              <w:spacing w:before="171" w:line="218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7"/>
              </w:rPr>
              <w:t>紧急联络人姓名</w:t>
            </w:r>
          </w:p>
        </w:tc>
        <w:tc>
          <w:tcPr>
            <w:tcW w:w="2503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4" w:type="dxa"/>
            <w:vAlign w:val="top"/>
            <w:gridSpan w:val="5"/>
          </w:tcPr>
          <w:p>
            <w:pPr>
              <w:ind w:left="602"/>
              <w:spacing w:before="171" w:line="218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7"/>
              </w:rPr>
              <w:t>紧急联络人电话</w:t>
            </w:r>
          </w:p>
        </w:tc>
        <w:tc>
          <w:tcPr>
            <w:tcW w:w="2649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0" w:hRule="atLeast"/>
        </w:trPr>
        <w:tc>
          <w:tcPr>
            <w:tcW w:w="9785" w:type="dxa"/>
            <w:vAlign w:val="top"/>
            <w:gridSpan w:val="11"/>
          </w:tcPr>
          <w:p>
            <w:pPr>
              <w:ind w:left="4057"/>
              <w:spacing w:before="38" w:line="208" w:lineRule="auto"/>
              <w:rPr>
                <w:rFonts w:ascii="DengXian" w:hAnsi="DengXian" w:eastAsia="DengXian" w:cs="DengXian"/>
                <w:sz w:val="24"/>
                <w:szCs w:val="24"/>
              </w:rPr>
            </w:pPr>
            <w:r>
              <w:rPr>
                <w:rFonts w:ascii="DengXian" w:hAnsi="DengXian" w:eastAsia="DengXian" w:cs="DengXian"/>
                <w:sz w:val="24"/>
                <w:szCs w:val="24"/>
                <w:b/>
                <w:bCs/>
                <w:spacing w:val="36"/>
              </w:rPr>
              <w:t>中学教育情况</w:t>
            </w:r>
          </w:p>
        </w:tc>
      </w:tr>
      <w:tr>
        <w:trPr>
          <w:trHeight w:val="437" w:hRule="atLeast"/>
        </w:trPr>
        <w:tc>
          <w:tcPr>
            <w:tcW w:w="2126" w:type="dxa"/>
            <w:vAlign w:val="top"/>
            <w:gridSpan w:val="2"/>
          </w:tcPr>
          <w:p>
            <w:pPr>
              <w:ind w:left="439"/>
              <w:spacing w:before="172" w:line="218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8"/>
              </w:rPr>
              <w:t>就读中学名称</w:t>
            </w:r>
          </w:p>
        </w:tc>
        <w:tc>
          <w:tcPr>
            <w:tcW w:w="1963" w:type="dxa"/>
            <w:vAlign w:val="top"/>
          </w:tcPr>
          <w:p>
            <w:pPr>
              <w:ind w:left="462"/>
              <w:spacing w:before="174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2"/>
              </w:rPr>
              <w:t>市</w:t>
            </w:r>
            <w:r>
              <w:rPr>
                <w:rFonts w:ascii="DengXian" w:hAnsi="DengXian" w:eastAsia="DengXian" w:cs="DengXian"/>
                <w:sz w:val="20"/>
                <w:szCs w:val="20"/>
                <w:spacing w:val="-27"/>
              </w:rPr>
              <w:t xml:space="preserve"> </w:t>
            </w:r>
            <w:r>
              <w:rPr>
                <w:rFonts w:ascii="DengXian" w:hAnsi="DengXian" w:eastAsia="DengXian" w:cs="DengXian"/>
                <w:sz w:val="20"/>
                <w:szCs w:val="20"/>
                <w:spacing w:val="2"/>
              </w:rPr>
              <w:t>、县名称</w:t>
            </w:r>
          </w:p>
        </w:tc>
        <w:tc>
          <w:tcPr>
            <w:tcW w:w="1518" w:type="dxa"/>
            <w:vAlign w:val="top"/>
            <w:gridSpan w:val="3"/>
          </w:tcPr>
          <w:p>
            <w:pPr>
              <w:ind w:left="348"/>
              <w:spacing w:before="174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6"/>
              </w:rPr>
              <w:t>开始时间</w:t>
            </w:r>
          </w:p>
        </w:tc>
        <w:tc>
          <w:tcPr>
            <w:tcW w:w="2049" w:type="dxa"/>
            <w:vAlign w:val="top"/>
            <w:gridSpan w:val="4"/>
          </w:tcPr>
          <w:p>
            <w:pPr>
              <w:ind w:left="612"/>
              <w:spacing w:before="174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7"/>
              </w:rPr>
              <w:t>终止时间</w:t>
            </w:r>
          </w:p>
        </w:tc>
        <w:tc>
          <w:tcPr>
            <w:tcW w:w="2129" w:type="dxa"/>
            <w:vAlign w:val="top"/>
          </w:tcPr>
          <w:p>
            <w:pPr>
              <w:ind w:right="10"/>
              <w:spacing w:before="140" w:line="287" w:lineRule="exact"/>
              <w:jc w:val="righ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-1"/>
                <w:position w:val="2"/>
              </w:rPr>
              <w:t>受教育程度（如高中）</w:t>
            </w:r>
          </w:p>
        </w:tc>
      </w:tr>
      <w:tr>
        <w:trPr>
          <w:trHeight w:val="437" w:hRule="atLeast"/>
        </w:trPr>
        <w:tc>
          <w:tcPr>
            <w:tcW w:w="212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212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2126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49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44" w:hRule="atLeast"/>
        </w:trPr>
        <w:tc>
          <w:tcPr>
            <w:tcW w:w="9785" w:type="dxa"/>
            <w:vAlign w:val="top"/>
            <w:gridSpan w:val="11"/>
          </w:tcPr>
          <w:p>
            <w:pPr>
              <w:ind w:left="4044"/>
              <w:spacing w:before="40" w:line="212" w:lineRule="auto"/>
              <w:rPr>
                <w:rFonts w:ascii="DengXian" w:hAnsi="DengXian" w:eastAsia="DengXian" w:cs="DengXian"/>
                <w:sz w:val="24"/>
                <w:szCs w:val="24"/>
              </w:rPr>
            </w:pPr>
            <w:r>
              <w:rPr>
                <w:rFonts w:ascii="DengXian" w:hAnsi="DengXian" w:eastAsia="DengXian" w:cs="DengXian"/>
                <w:sz w:val="24"/>
                <w:szCs w:val="24"/>
                <w:b/>
                <w:bCs/>
                <w:spacing w:val="40"/>
              </w:rPr>
              <w:t>家庭主要成员</w:t>
            </w:r>
          </w:p>
        </w:tc>
      </w:tr>
      <w:tr>
        <w:trPr>
          <w:trHeight w:val="604" w:hRule="atLeast"/>
        </w:trPr>
        <w:tc>
          <w:tcPr>
            <w:tcW w:w="1989" w:type="dxa"/>
            <w:vAlign w:val="top"/>
          </w:tcPr>
          <w:p>
            <w:pPr>
              <w:ind w:left="789"/>
              <w:spacing w:before="174" w:line="216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4"/>
              </w:rPr>
              <w:t>姓名</w:t>
            </w:r>
          </w:p>
        </w:tc>
        <w:tc>
          <w:tcPr>
            <w:tcW w:w="4018" w:type="dxa"/>
            <w:vAlign w:val="top"/>
            <w:gridSpan w:val="6"/>
          </w:tcPr>
          <w:p>
            <w:pPr>
              <w:ind w:left="1497"/>
              <w:spacing w:before="173" w:line="217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6"/>
              </w:rPr>
              <w:t>与本人关系</w:t>
            </w:r>
          </w:p>
        </w:tc>
        <w:tc>
          <w:tcPr>
            <w:tcW w:w="3778" w:type="dxa"/>
            <w:vAlign w:val="top"/>
            <w:gridSpan w:val="4"/>
          </w:tcPr>
          <w:p>
            <w:pPr>
              <w:ind w:left="746"/>
              <w:spacing w:before="171" w:line="219" w:lineRule="auto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5"/>
              </w:rPr>
              <w:t>工作单位名称</w:t>
            </w:r>
            <w:r>
              <w:rPr>
                <w:rFonts w:ascii="DengXian" w:hAnsi="DengXian" w:eastAsia="DengXian" w:cs="DengXian"/>
                <w:sz w:val="20"/>
                <w:szCs w:val="20"/>
                <w:spacing w:val="-18"/>
              </w:rPr>
              <w:t xml:space="preserve"> </w:t>
            </w:r>
            <w:r>
              <w:rPr>
                <w:rFonts w:ascii="DengXian" w:hAnsi="DengXian" w:eastAsia="DengXian" w:cs="DengXian"/>
                <w:sz w:val="20"/>
                <w:szCs w:val="20"/>
                <w:spacing w:val="5"/>
              </w:rPr>
              <w:t>、任何职务</w:t>
            </w:r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1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1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8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82" w:hRule="atLeast"/>
        </w:trPr>
        <w:tc>
          <w:tcPr>
            <w:tcW w:w="1989" w:type="dxa"/>
            <w:vAlign w:val="top"/>
          </w:tcPr>
          <w:p>
            <w:pPr>
              <w:ind w:left="288"/>
              <w:spacing w:before="213" w:line="298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5"/>
                <w:position w:val="3"/>
              </w:rPr>
              <w:t>申请专业志愿一</w:t>
            </w:r>
          </w:p>
        </w:tc>
        <w:tc>
          <w:tcPr>
            <w:tcW w:w="2667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2" w:type="dxa"/>
            <w:vAlign w:val="top"/>
            <w:gridSpan w:val="3"/>
          </w:tcPr>
          <w:p>
            <w:pPr>
              <w:ind w:left="283"/>
              <w:spacing w:before="213" w:line="298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5"/>
                <w:position w:val="3"/>
              </w:rPr>
              <w:t>申请专业志愿二</w:t>
            </w:r>
          </w:p>
        </w:tc>
        <w:tc>
          <w:tcPr>
            <w:tcW w:w="314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4" w:hRule="atLeast"/>
        </w:trPr>
        <w:tc>
          <w:tcPr>
            <w:tcW w:w="1989" w:type="dxa"/>
            <w:vAlign w:val="top"/>
          </w:tcPr>
          <w:p>
            <w:pPr>
              <w:ind w:left="288"/>
              <w:spacing w:before="202" w:line="298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5"/>
                <w:position w:val="3"/>
              </w:rPr>
              <w:t>申请专业志愿三</w:t>
            </w:r>
          </w:p>
        </w:tc>
        <w:tc>
          <w:tcPr>
            <w:tcW w:w="2667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2" w:type="dxa"/>
            <w:vAlign w:val="top"/>
            <w:gridSpan w:val="3"/>
          </w:tcPr>
          <w:p>
            <w:pPr>
              <w:ind w:left="283"/>
              <w:spacing w:before="202" w:line="298" w:lineRule="exact"/>
              <w:rPr>
                <w:rFonts w:ascii="DengXian" w:hAnsi="DengXian" w:eastAsia="DengXian" w:cs="DengXian"/>
                <w:sz w:val="20"/>
                <w:szCs w:val="20"/>
              </w:rPr>
            </w:pPr>
            <w:r>
              <w:rPr>
                <w:rFonts w:ascii="DengXian" w:hAnsi="DengXian" w:eastAsia="DengXian" w:cs="DengXian"/>
                <w:sz w:val="20"/>
                <w:szCs w:val="20"/>
                <w:spacing w:val="5"/>
                <w:position w:val="3"/>
              </w:rPr>
              <w:t>申请专业志愿四</w:t>
            </w:r>
          </w:p>
        </w:tc>
        <w:tc>
          <w:tcPr>
            <w:tcW w:w="314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45"/>
        <w:spacing w:before="46" w:line="220" w:lineRule="auto"/>
        <w:rPr>
          <w:rFonts w:ascii="DengXian" w:hAnsi="DengXian" w:eastAsia="DengXian" w:cs="DengXian"/>
          <w:sz w:val="20"/>
          <w:szCs w:val="20"/>
        </w:rPr>
      </w:pPr>
      <w:r>
        <w:rPr>
          <w:rFonts w:ascii="DengXian" w:hAnsi="DengXian" w:eastAsia="DengXian" w:cs="DengXian"/>
          <w:sz w:val="20"/>
          <w:szCs w:val="20"/>
          <w:b/>
          <w:bCs/>
          <w:spacing w:val="6"/>
        </w:rPr>
        <w:t>以上内容已经本人核对无误</w:t>
      </w:r>
      <w:r>
        <w:rPr>
          <w:rFonts w:ascii="DengXian" w:hAnsi="DengXian" w:eastAsia="DengXian" w:cs="DengXian"/>
          <w:sz w:val="20"/>
          <w:szCs w:val="20"/>
          <w:b/>
          <w:bCs/>
        </w:rPr>
        <w:t xml:space="preserve"> </w:t>
      </w:r>
      <w:r>
        <w:rPr>
          <w:rFonts w:ascii="DengXian" w:hAnsi="DengXian" w:eastAsia="DengXian" w:cs="DengXian"/>
          <w:sz w:val="20"/>
          <w:szCs w:val="20"/>
          <w:b/>
          <w:bCs/>
          <w:spacing w:val="6"/>
        </w:rPr>
        <w:t>，如有不真实</w:t>
      </w:r>
      <w:r>
        <w:rPr>
          <w:rFonts w:ascii="DengXian" w:hAnsi="DengXian" w:eastAsia="DengXian" w:cs="DengXian"/>
          <w:sz w:val="20"/>
          <w:szCs w:val="20"/>
          <w:b/>
          <w:bCs/>
          <w:spacing w:val="-17"/>
        </w:rPr>
        <w:t xml:space="preserve"> </w:t>
      </w:r>
      <w:r>
        <w:rPr>
          <w:rFonts w:ascii="DengXian" w:hAnsi="DengXian" w:eastAsia="DengXian" w:cs="DengXian"/>
          <w:sz w:val="20"/>
          <w:szCs w:val="20"/>
          <w:b/>
          <w:bCs/>
          <w:spacing w:val="6"/>
        </w:rPr>
        <w:t>，所产生的一切后果由本人负责。</w:t>
      </w:r>
    </w:p>
    <w:p>
      <w:pPr>
        <w:ind w:left="1050"/>
        <w:spacing w:before="66" w:line="218" w:lineRule="auto"/>
        <w:rPr>
          <w:rFonts w:ascii="DengXian" w:hAnsi="DengXian" w:eastAsia="DengXian" w:cs="DengXian"/>
          <w:sz w:val="20"/>
          <w:szCs w:val="20"/>
        </w:rPr>
      </w:pPr>
      <w:r>
        <w:rPr>
          <w:rFonts w:ascii="DengXian" w:hAnsi="DengXian" w:eastAsia="DengXian" w:cs="DengXian"/>
          <w:sz w:val="20"/>
          <w:szCs w:val="20"/>
          <w:b/>
          <w:bCs/>
          <w:spacing w:val="2"/>
        </w:rPr>
        <w:t>考生签名：                     日期：          </w:t>
      </w:r>
      <w:r>
        <w:rPr>
          <w:rFonts w:ascii="DengXian" w:hAnsi="DengXian" w:eastAsia="DengXian" w:cs="DengXian"/>
          <w:sz w:val="20"/>
          <w:szCs w:val="20"/>
          <w:b/>
          <w:bCs/>
          <w:spacing w:val="1"/>
        </w:rPr>
        <w:t xml:space="preserve">         年</w:t>
      </w:r>
      <w:r>
        <w:rPr>
          <w:rFonts w:ascii="DengXian" w:hAnsi="DengXian" w:eastAsia="DengXian" w:cs="DengXian"/>
          <w:sz w:val="20"/>
          <w:szCs w:val="20"/>
          <w:b/>
          <w:bCs/>
          <w:spacing w:val="3"/>
        </w:rPr>
        <w:t xml:space="preserve">           </w:t>
      </w:r>
      <w:r>
        <w:rPr>
          <w:rFonts w:ascii="DengXian" w:hAnsi="DengXian" w:eastAsia="DengXian" w:cs="DengXian"/>
          <w:sz w:val="20"/>
          <w:szCs w:val="20"/>
          <w:b/>
          <w:bCs/>
          <w:spacing w:val="1"/>
        </w:rPr>
        <w:t>月          日</w:t>
      </w:r>
    </w:p>
    <w:sectPr>
      <w:footerReference w:type="default" r:id="rId8"/>
      <w:pgSz w:w="11906" w:h="16839"/>
      <w:pgMar w:top="1431" w:right="1058" w:bottom="1826" w:left="1057" w:header="0" w:footer="15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79"/>
      <w:spacing w:line="173" w:lineRule="auto"/>
      <w:rPr>
        <w:sz w:val="24"/>
        <w:szCs w:val="24"/>
      </w:rPr>
    </w:pPr>
    <w:r>
      <w:rPr>
        <w:sz w:val="24"/>
        <w:szCs w:val="24"/>
        <w:spacing w:val="-11"/>
      </w:rPr>
      <w:t>-</w:t>
    </w:r>
    <w:r>
      <w:rPr>
        <w:sz w:val="24"/>
        <w:szCs w:val="24"/>
        <w:spacing w:val="26"/>
      </w:rPr>
      <w:t xml:space="preserve"> </w:t>
    </w:r>
    <w:r>
      <w:rPr>
        <w:sz w:val="24"/>
        <w:szCs w:val="24"/>
        <w:spacing w:val="-11"/>
      </w:rPr>
      <w:t>1</w:t>
    </w:r>
    <w:r>
      <w:rPr>
        <w:sz w:val="24"/>
        <w:szCs w:val="24"/>
        <w:spacing w:val="6"/>
      </w:rPr>
      <w:t xml:space="preserve"> </w:t>
    </w:r>
    <w:r>
      <w:rPr>
        <w:sz w:val="24"/>
        <w:szCs w:val="24"/>
        <w:spacing w:val="-11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89"/>
      <w:spacing w:line="172" w:lineRule="auto"/>
      <w:rPr>
        <w:sz w:val="24"/>
        <w:szCs w:val="24"/>
      </w:rPr>
    </w:pPr>
    <w:r>
      <w:rPr>
        <w:sz w:val="24"/>
        <w:szCs w:val="24"/>
        <w:spacing w:val="-7"/>
      </w:rPr>
      <w:t>-</w:t>
    </w:r>
    <w:r>
      <w:rPr>
        <w:sz w:val="24"/>
        <w:szCs w:val="24"/>
        <w:spacing w:val="13"/>
      </w:rPr>
      <w:t xml:space="preserve"> </w:t>
    </w:r>
    <w:r>
      <w:rPr>
        <w:sz w:val="24"/>
        <w:szCs w:val="24"/>
        <w:spacing w:val="-7"/>
      </w:rPr>
      <w:t>3</w:t>
    </w:r>
    <w:r>
      <w:rPr>
        <w:sz w:val="24"/>
        <w:szCs w:val="24"/>
        <w:spacing w:val="6"/>
      </w:rPr>
      <w:t xml:space="preserve"> </w:t>
    </w:r>
    <w:r>
      <w:rPr>
        <w:sz w:val="24"/>
        <w:szCs w:val="24"/>
        <w:spacing w:val="-7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63"/>
      <w:spacing w:line="172" w:lineRule="auto"/>
      <w:rPr>
        <w:sz w:val="24"/>
        <w:szCs w:val="24"/>
      </w:rPr>
    </w:pPr>
    <w:r>
      <w:rPr>
        <w:sz w:val="24"/>
        <w:szCs w:val="24"/>
        <w:spacing w:val="-5"/>
      </w:rPr>
      <w:t>-</w:t>
    </w:r>
    <w:r>
      <w:rPr>
        <w:sz w:val="24"/>
        <w:szCs w:val="24"/>
        <w:spacing w:val="7"/>
      </w:rPr>
      <w:t xml:space="preserve"> </w:t>
    </w:r>
    <w:r>
      <w:rPr>
        <w:sz w:val="24"/>
        <w:szCs w:val="24"/>
        <w:spacing w:val="-5"/>
      </w:rPr>
      <w:t>4</w:t>
    </w:r>
    <w:r>
      <w:rPr>
        <w:sz w:val="24"/>
        <w:szCs w:val="24"/>
        <w:spacing w:val="6"/>
      </w:rPr>
      <w:t xml:space="preserve"> </w:t>
    </w:r>
    <w:r>
      <w:rPr>
        <w:sz w:val="24"/>
        <w:szCs w:val="24"/>
        <w:spacing w:val="-5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164"/>
      <w:spacing w:before="1" w:line="170" w:lineRule="auto"/>
      <w:rPr>
        <w:sz w:val="24"/>
        <w:szCs w:val="24"/>
      </w:rPr>
    </w:pPr>
    <w:r>
      <w:rPr>
        <w:sz w:val="24"/>
        <w:szCs w:val="24"/>
        <w:spacing w:val="-7"/>
      </w:rPr>
      <w:t>-</w:t>
    </w:r>
    <w:r>
      <w:rPr>
        <w:sz w:val="24"/>
        <w:szCs w:val="24"/>
        <w:spacing w:val="13"/>
      </w:rPr>
      <w:t xml:space="preserve"> </w:t>
    </w:r>
    <w:r>
      <w:rPr>
        <w:sz w:val="24"/>
        <w:szCs w:val="24"/>
        <w:spacing w:val="-7"/>
      </w:rPr>
      <w:t>5</w:t>
    </w:r>
    <w:r>
      <w:rPr>
        <w:sz w:val="24"/>
        <w:szCs w:val="24"/>
        <w:spacing w:val="6"/>
      </w:rPr>
      <w:t xml:space="preserve"> </w:t>
    </w:r>
    <w:r>
      <w:rPr>
        <w:sz w:val="24"/>
        <w:szCs w:val="24"/>
        <w:spacing w:val="-7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601"/>
      <w:spacing w:line="172" w:lineRule="auto"/>
      <w:rPr>
        <w:sz w:val="24"/>
        <w:szCs w:val="24"/>
      </w:rPr>
    </w:pPr>
    <w:r>
      <w:rPr>
        <w:sz w:val="24"/>
        <w:szCs w:val="24"/>
        <w:spacing w:val="-6"/>
      </w:rPr>
      <w:t>-</w:t>
    </w:r>
    <w:r>
      <w:rPr>
        <w:sz w:val="24"/>
        <w:szCs w:val="24"/>
        <w:spacing w:val="10"/>
      </w:rPr>
      <w:t xml:space="preserve"> </w:t>
    </w:r>
    <w:r>
      <w:rPr>
        <w:sz w:val="24"/>
        <w:szCs w:val="24"/>
        <w:spacing w:val="-6"/>
      </w:rPr>
      <w:t>6</w:t>
    </w:r>
    <w:r>
      <w:rPr>
        <w:sz w:val="24"/>
        <w:szCs w:val="24"/>
        <w:spacing w:val="6"/>
      </w:rPr>
      <w:t xml:space="preserve"> </w:t>
    </w:r>
    <w:r>
      <w:rPr>
        <w:sz w:val="24"/>
        <w:szCs w:val="24"/>
        <w:spacing w:val="-6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footer" Target="footer6.xml"/><Relationship Id="rId7" Type="http://schemas.openxmlformats.org/officeDocument/2006/relationships/hyperlink" Target="http://zsb.scnu.edu.cn/" TargetMode="Externa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hyperlink" Target="mailto:85211098@m.scnu.edu.cn" TargetMode="Externa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华南师范大学2019年采用澳门“四校联考”成绩</dc:title>
  <dc:creator>zhangad</dc:creator>
  <dcterms:created xsi:type="dcterms:W3CDTF">2024-05-22T18:09:46Z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2025-01-05T23:23:15</vt:filetime>
  </property>
</Properties>
</file>