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584"/>
        <w:spacing w:before="56" w:line="219" w:lineRule="auto"/>
        <w:outlineLvl w:val="0"/>
        <w:rPr>
          <w:sz w:val="28"/>
          <w:szCs w:val="28"/>
        </w:rPr>
      </w:pPr>
      <w:r>
        <w:rPr>
          <w:sz w:val="28"/>
          <w:szCs w:val="28"/>
          <w:b/>
          <w:bCs/>
          <w:spacing w:val="-2"/>
        </w:rPr>
        <w:t>北京联合大学</w:t>
      </w:r>
      <w:r>
        <w:rPr>
          <w:sz w:val="28"/>
          <w:szCs w:val="28"/>
          <w:spacing w:val="-64"/>
        </w:rPr>
        <w:t xml:space="preserve"> </w:t>
      </w:r>
      <w:r>
        <w:rPr>
          <w:rFonts w:ascii="Times New Roman" w:hAnsi="Times New Roman" w:eastAsia="Times New Roman" w:cs="Times New Roman"/>
          <w:sz w:val="28"/>
          <w:szCs w:val="28"/>
          <w:b/>
          <w:bCs/>
          <w:spacing w:val="-2"/>
        </w:rPr>
        <w:t>2025 </w:t>
      </w:r>
      <w:r>
        <w:rPr>
          <w:sz w:val="28"/>
          <w:szCs w:val="28"/>
          <w:b/>
          <w:bCs/>
          <w:spacing w:val="-2"/>
        </w:rPr>
        <w:t>年依据台湾地区大学入学考试学科能</w:t>
      </w:r>
      <w:r>
        <w:rPr>
          <w:sz w:val="28"/>
          <w:szCs w:val="28"/>
          <w:b/>
          <w:bCs/>
          <w:spacing w:val="-3"/>
        </w:rPr>
        <w:t>力测试成绩</w:t>
      </w:r>
    </w:p>
    <w:p>
      <w:pPr>
        <w:pStyle w:val="BodyText"/>
        <w:ind w:left="2900"/>
        <w:spacing w:before="268" w:line="219" w:lineRule="auto"/>
        <w:outlineLvl w:val="0"/>
        <w:rPr>
          <w:sz w:val="28"/>
          <w:szCs w:val="28"/>
        </w:rPr>
      </w:pPr>
      <w:r>
        <w:rPr>
          <w:sz w:val="28"/>
          <w:szCs w:val="28"/>
          <w:b/>
          <w:bCs/>
          <w:spacing w:val="-3"/>
        </w:rPr>
        <w:t>招收台湾高中毕业生招生简章</w:t>
      </w:r>
    </w:p>
    <w:p>
      <w:pPr>
        <w:spacing w:line="465" w:lineRule="auto"/>
        <w:rPr>
          <w:rFonts w:ascii="Arial"/>
          <w:sz w:val="21"/>
        </w:rPr>
      </w:pPr>
      <w:r/>
    </w:p>
    <w:p>
      <w:pPr>
        <w:pStyle w:val="BodyText"/>
        <w:ind w:right="1" w:firstLine="479"/>
        <w:spacing w:before="78" w:line="378" w:lineRule="auto"/>
        <w:jc w:val="both"/>
        <w:rPr/>
      </w:pPr>
      <w:r>
        <w:rPr>
          <w:spacing w:val="-3"/>
        </w:rPr>
        <w:t>根据教港澳台厅函〔</w:t>
      </w:r>
      <w:r>
        <w:rPr>
          <w:rFonts w:ascii="Times New Roman" w:hAnsi="Times New Roman" w:eastAsia="Times New Roman" w:cs="Times New Roman"/>
          <w:spacing w:val="-3"/>
        </w:rPr>
        <w:t>2024</w:t>
      </w:r>
      <w:r>
        <w:rPr>
          <w:spacing w:val="-3"/>
        </w:rPr>
        <w:t>〕</w:t>
      </w:r>
      <w:r>
        <w:rPr>
          <w:rFonts w:ascii="Times New Roman" w:hAnsi="Times New Roman" w:eastAsia="Times New Roman" w:cs="Times New Roman"/>
          <w:spacing w:val="-3"/>
        </w:rPr>
        <w:t>23</w:t>
      </w:r>
      <w:r>
        <w:rPr>
          <w:rFonts w:ascii="Times New Roman" w:hAnsi="Times New Roman" w:eastAsia="Times New Roman" w:cs="Times New Roman"/>
          <w:spacing w:val="25"/>
        </w:rPr>
        <w:t xml:space="preserve"> </w:t>
      </w:r>
      <w:r>
        <w:rPr>
          <w:spacing w:val="-3"/>
        </w:rPr>
        <w:t>号《教育部办公厅关于</w:t>
      </w:r>
      <w:r>
        <w:rPr>
          <w:spacing w:val="-55"/>
        </w:rPr>
        <w:t xml:space="preserve"> </w:t>
      </w:r>
      <w:r>
        <w:rPr>
          <w:rFonts w:ascii="Times New Roman" w:hAnsi="Times New Roman" w:eastAsia="Times New Roman" w:cs="Times New Roman"/>
          <w:spacing w:val="-3"/>
        </w:rPr>
        <w:t>2025 </w:t>
      </w:r>
      <w:r>
        <w:rPr>
          <w:spacing w:val="-3"/>
        </w:rPr>
        <w:t>年普通高等学校依据台湾地</w:t>
      </w:r>
      <w:r>
        <w:rPr/>
        <w:t xml:space="preserve"> </w:t>
      </w:r>
      <w:r>
        <w:rPr>
          <w:spacing w:val="-5"/>
        </w:rPr>
        <w:t>区大学入学考试学科能力测试成绩招收台湾高中毕业生的通知》</w:t>
      </w:r>
      <w:r>
        <w:rPr>
          <w:spacing w:val="-6"/>
        </w:rPr>
        <w:t>文件要求，为做好我校</w:t>
      </w:r>
      <w:r>
        <w:rPr>
          <w:spacing w:val="-55"/>
        </w:rPr>
        <w:t xml:space="preserve"> </w:t>
      </w:r>
      <w:r>
        <w:rPr>
          <w:rFonts w:ascii="Times New Roman" w:hAnsi="Times New Roman" w:eastAsia="Times New Roman" w:cs="Times New Roman"/>
          <w:spacing w:val="-6"/>
        </w:rPr>
        <w:t>2025</w:t>
      </w:r>
      <w:r>
        <w:rPr>
          <w:rFonts w:ascii="Times New Roman" w:hAnsi="Times New Roman" w:eastAsia="Times New Roman" w:cs="Times New Roman"/>
        </w:rPr>
        <w:t xml:space="preserve"> </w:t>
      </w:r>
      <w:r>
        <w:rPr>
          <w:spacing w:val="2"/>
        </w:rPr>
        <w:t>年依据台湾地区大学入学考试学科能力测试成绩招收台湾高中毕业生的工作，特制定本简</w:t>
      </w:r>
      <w:r>
        <w:rPr>
          <w:spacing w:val="1"/>
        </w:rPr>
        <w:t xml:space="preserve"> </w:t>
      </w:r>
      <w:r>
        <w:rPr>
          <w:spacing w:val="-12"/>
        </w:rPr>
        <w:t>章。</w:t>
      </w:r>
    </w:p>
    <w:p>
      <w:pPr>
        <w:pStyle w:val="BodyText"/>
        <w:ind w:left="4008"/>
        <w:spacing w:before="190" w:line="219" w:lineRule="auto"/>
        <w:outlineLvl w:val="0"/>
        <w:rPr/>
      </w:pPr>
      <w:r>
        <w:rPr>
          <w:b/>
          <w:bCs/>
          <w:spacing w:val="-7"/>
        </w:rPr>
        <w:t>一、学校简介</w:t>
      </w:r>
    </w:p>
    <w:p>
      <w:pPr>
        <w:spacing w:line="290" w:lineRule="auto"/>
        <w:rPr>
          <w:rFonts w:ascii="Arial"/>
          <w:sz w:val="21"/>
        </w:rPr>
      </w:pPr>
      <w:r/>
    </w:p>
    <w:p>
      <w:pPr>
        <w:pStyle w:val="BodyText"/>
        <w:ind w:right="1" w:firstLine="484"/>
        <w:spacing w:before="78" w:line="376" w:lineRule="auto"/>
        <w:rPr/>
      </w:pPr>
      <w:r>
        <w:rPr>
          <w:spacing w:val="1"/>
        </w:rPr>
        <w:t>北京联合大学是一所集经济学、法学、教育学、文学、历史学、理学、工学、医学、</w:t>
      </w:r>
      <w:r>
        <w:rPr>
          <w:spacing w:val="6"/>
        </w:rPr>
        <w:t xml:space="preserve"> </w:t>
      </w:r>
      <w:r>
        <w:rPr>
          <w:spacing w:val="2"/>
        </w:rPr>
        <w:t>管理学、艺术学、交叉学科等多学科协调发展的综合性大学，也是北京市最大的市属综合</w:t>
      </w:r>
      <w:r>
        <w:rPr>
          <w:spacing w:val="4"/>
        </w:rPr>
        <w:t xml:space="preserve"> </w:t>
      </w:r>
      <w:r>
        <w:rPr>
          <w:spacing w:val="-1"/>
        </w:rPr>
        <w:t>性大学，是北京市重点建设的高水平应用型大学和北京市应用型人才培养</w:t>
      </w:r>
      <w:r>
        <w:rPr>
          <w:spacing w:val="-2"/>
        </w:rPr>
        <w:t>的重要基地。</w:t>
      </w:r>
    </w:p>
    <w:p>
      <w:pPr>
        <w:pStyle w:val="BodyText"/>
        <w:ind w:firstLine="485"/>
        <w:spacing w:before="36" w:line="378" w:lineRule="auto"/>
        <w:rPr/>
      </w:pPr>
      <w:r>
        <w:rPr>
          <w:spacing w:val="-2"/>
        </w:rPr>
        <w:t>学校前身是</w:t>
      </w:r>
      <w:r>
        <w:rPr>
          <w:spacing w:val="-25"/>
        </w:rPr>
        <w:t xml:space="preserve"> </w:t>
      </w:r>
      <w:r>
        <w:rPr>
          <w:rFonts w:ascii="Times New Roman" w:hAnsi="Times New Roman" w:eastAsia="Times New Roman" w:cs="Times New Roman"/>
          <w:spacing w:val="-2"/>
        </w:rPr>
        <w:t>1978 </w:t>
      </w:r>
      <w:r>
        <w:rPr>
          <w:spacing w:val="-2"/>
        </w:rPr>
        <w:t>年北京大学、清华大学、中国人民大学、北京师范大学、北京航空航</w:t>
      </w:r>
      <w:r>
        <w:rPr/>
        <w:t xml:space="preserve"> </w:t>
      </w:r>
      <w:r>
        <w:rPr>
          <w:spacing w:val="-2"/>
        </w:rPr>
        <w:t>天大学、北京理工大学等创办的</w:t>
      </w:r>
      <w:r>
        <w:rPr>
          <w:spacing w:val="-49"/>
        </w:rPr>
        <w:t xml:space="preserve"> </w:t>
      </w:r>
      <w:r>
        <w:rPr>
          <w:rFonts w:ascii="Times New Roman" w:hAnsi="Times New Roman" w:eastAsia="Times New Roman" w:cs="Times New Roman"/>
          <w:spacing w:val="-2"/>
        </w:rPr>
        <w:t>36 </w:t>
      </w:r>
      <w:r>
        <w:rPr>
          <w:spacing w:val="-2"/>
        </w:rPr>
        <w:t>所大学分校，</w:t>
      </w:r>
      <w:r>
        <w:rPr>
          <w:rFonts w:ascii="Times New Roman" w:hAnsi="Times New Roman" w:eastAsia="Times New Roman" w:cs="Times New Roman"/>
          <w:spacing w:val="-2"/>
        </w:rPr>
        <w:t>19</w:t>
      </w:r>
      <w:r>
        <w:rPr>
          <w:rFonts w:ascii="Times New Roman" w:hAnsi="Times New Roman" w:eastAsia="Times New Roman" w:cs="Times New Roman"/>
          <w:spacing w:val="-3"/>
        </w:rPr>
        <w:t>85 </w:t>
      </w:r>
      <w:r>
        <w:rPr>
          <w:spacing w:val="-3"/>
        </w:rPr>
        <w:t>年，依托大学分校，经教育部批准成</w:t>
      </w:r>
      <w:r>
        <w:rPr/>
        <w:t xml:space="preserve"> </w:t>
      </w:r>
      <w:r>
        <w:rPr>
          <w:spacing w:val="-1"/>
        </w:rPr>
        <w:t>立北京联合大学。</w:t>
      </w:r>
      <w:r>
        <w:rPr>
          <w:rFonts w:ascii="Times New Roman" w:hAnsi="Times New Roman" w:eastAsia="Times New Roman" w:cs="Times New Roman"/>
          <w:spacing w:val="-1"/>
        </w:rPr>
        <w:t>2006 </w:t>
      </w:r>
      <w:r>
        <w:rPr>
          <w:spacing w:val="-1"/>
        </w:rPr>
        <w:t>年，学校开展硕士研究生教育；</w:t>
      </w:r>
      <w:r>
        <w:rPr>
          <w:rFonts w:ascii="Times New Roman" w:hAnsi="Times New Roman" w:eastAsia="Times New Roman" w:cs="Times New Roman"/>
          <w:spacing w:val="-1"/>
        </w:rPr>
        <w:t>2024 </w:t>
      </w:r>
      <w:r>
        <w:rPr>
          <w:spacing w:val="-1"/>
        </w:rPr>
        <w:t>年，学校获批博士学位授予单</w:t>
      </w:r>
      <w:r>
        <w:rPr>
          <w:spacing w:val="7"/>
        </w:rPr>
        <w:t xml:space="preserve"> </w:t>
      </w:r>
      <w:r>
        <w:rPr>
          <w:spacing w:val="-11"/>
        </w:rPr>
        <w:t>位。</w:t>
      </w:r>
    </w:p>
    <w:p>
      <w:pPr>
        <w:pStyle w:val="BodyText"/>
        <w:ind w:left="4" w:right="3" w:firstLine="480"/>
        <w:spacing w:before="34" w:line="375" w:lineRule="auto"/>
        <w:rPr/>
      </w:pPr>
      <w:r>
        <w:rPr/>
        <w:t>学校坚持</w:t>
      </w:r>
      <w:r>
        <w:rPr>
          <w:rFonts w:ascii="Times New Roman" w:hAnsi="Times New Roman" w:eastAsia="Times New Roman" w:cs="Times New Roman"/>
        </w:rPr>
        <w:t>“</w:t>
      </w:r>
      <w:r>
        <w:rPr/>
        <w:t>学以致用</w:t>
      </w:r>
      <w:r>
        <w:rPr>
          <w:rFonts w:ascii="Times New Roman" w:hAnsi="Times New Roman" w:eastAsia="Times New Roman" w:cs="Times New Roman"/>
        </w:rPr>
        <w:t>”</w:t>
      </w:r>
      <w:r>
        <w:rPr/>
        <w:t>的校训，秉承</w:t>
      </w:r>
      <w:r>
        <w:rPr>
          <w:rFonts w:ascii="Times New Roman" w:hAnsi="Times New Roman" w:eastAsia="Times New Roman" w:cs="Times New Roman"/>
        </w:rPr>
        <w:t>“</w:t>
      </w:r>
      <w:r>
        <w:rPr/>
        <w:t>发展应用型教育、培养应用型人才</w:t>
      </w:r>
      <w:r>
        <w:rPr>
          <w:spacing w:val="-1"/>
        </w:rPr>
        <w:t>、建设应用型大</w:t>
      </w:r>
      <w:r>
        <w:rPr/>
        <w:t xml:space="preserve"> </w:t>
      </w:r>
      <w:r>
        <w:rPr>
          <w:spacing w:val="-5"/>
        </w:rPr>
        <w:t>学</w:t>
      </w:r>
      <w:r>
        <w:rPr>
          <w:rFonts w:ascii="Times New Roman" w:hAnsi="Times New Roman" w:eastAsia="Times New Roman" w:cs="Times New Roman"/>
          <w:spacing w:val="-5"/>
        </w:rPr>
        <w:t>”</w:t>
      </w:r>
      <w:r>
        <w:rPr>
          <w:spacing w:val="-5"/>
        </w:rPr>
        <w:t>的办学宗旨，立足北京、面向京津冀、辐射全国、放眼世界，</w:t>
      </w:r>
      <w:r>
        <w:rPr>
          <w:spacing w:val="59"/>
        </w:rPr>
        <w:t xml:space="preserve"> </w:t>
      </w:r>
      <w:r>
        <w:rPr>
          <w:spacing w:val="-5"/>
        </w:rPr>
        <w:t>面</w:t>
      </w:r>
      <w:r>
        <w:rPr>
          <w:spacing w:val="-6"/>
        </w:rPr>
        <w:t>向应用、面向需求、面</w:t>
      </w:r>
      <w:r>
        <w:rPr/>
        <w:t xml:space="preserve"> </w:t>
      </w:r>
      <w:r>
        <w:rPr>
          <w:spacing w:val="-1"/>
        </w:rPr>
        <w:t>向社会，努力培养知行合一、学以致用、具有创新</w:t>
      </w:r>
      <w:r>
        <w:rPr>
          <w:spacing w:val="-2"/>
        </w:rPr>
        <w:t>精神的优秀应用型建设人才。</w:t>
      </w:r>
    </w:p>
    <w:p>
      <w:pPr>
        <w:pStyle w:val="BodyText"/>
        <w:ind w:right="1" w:firstLine="485"/>
        <w:spacing w:before="35" w:line="383" w:lineRule="auto"/>
        <w:rPr/>
      </w:pPr>
      <w:r>
        <w:rPr>
          <w:spacing w:val="-3"/>
        </w:rPr>
        <w:t>学校拥有北京市高精尖学科</w:t>
      </w:r>
      <w:r>
        <w:rPr>
          <w:spacing w:val="-7"/>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41"/>
        </w:rPr>
        <w:t xml:space="preserve"> </w:t>
      </w:r>
      <w:r>
        <w:rPr>
          <w:spacing w:val="-3"/>
        </w:rPr>
        <w:t>个、北京市新兴交叉学科平台 </w:t>
      </w:r>
      <w:r>
        <w:rPr>
          <w:rFonts w:ascii="Times New Roman" w:hAnsi="Times New Roman" w:eastAsia="Times New Roman" w:cs="Times New Roman"/>
          <w:spacing w:val="-3"/>
        </w:rPr>
        <w:t>1</w:t>
      </w:r>
      <w:r>
        <w:rPr>
          <w:rFonts w:ascii="Times New Roman" w:hAnsi="Times New Roman" w:eastAsia="Times New Roman" w:cs="Times New Roman"/>
          <w:spacing w:val="40"/>
        </w:rPr>
        <w:t xml:space="preserve"> </w:t>
      </w:r>
      <w:r>
        <w:rPr>
          <w:spacing w:val="-3"/>
        </w:rPr>
        <w:t>个；有考古学、文物 </w:t>
      </w:r>
      <w:r>
        <w:rPr>
          <w:rFonts w:ascii="Times New Roman" w:hAnsi="Times New Roman" w:eastAsia="Times New Roman" w:cs="Times New Roman"/>
          <w:spacing w:val="-3"/>
        </w:rPr>
        <w:t>2</w:t>
      </w:r>
      <w:r>
        <w:rPr>
          <w:rFonts w:ascii="Times New Roman" w:hAnsi="Times New Roman" w:eastAsia="Times New Roman" w:cs="Times New Roman"/>
        </w:rPr>
        <w:t xml:space="preserve"> </w:t>
      </w:r>
      <w:r>
        <w:rPr>
          <w:spacing w:val="-1"/>
        </w:rPr>
        <w:t>个博士学位授权点；硕士授权学科点</w:t>
      </w:r>
      <w:r>
        <w:rPr>
          <w:spacing w:val="-54"/>
        </w:rPr>
        <w:t xml:space="preserve"> </w:t>
      </w:r>
      <w:r>
        <w:rPr>
          <w:rFonts w:ascii="Times New Roman" w:hAnsi="Times New Roman" w:eastAsia="Times New Roman" w:cs="Times New Roman"/>
          <w:spacing w:val="-1"/>
        </w:rPr>
        <w:t>29 </w:t>
      </w:r>
      <w:r>
        <w:rPr>
          <w:spacing w:val="-1"/>
        </w:rPr>
        <w:t>个，面向视障生源的中医硕士专业学位填</w:t>
      </w:r>
      <w:r>
        <w:rPr>
          <w:spacing w:val="-2"/>
        </w:rPr>
        <w:t>补国内高</w:t>
      </w:r>
      <w:r>
        <w:rPr/>
        <w:t xml:space="preserve"> </w:t>
      </w:r>
      <w:r>
        <w:rPr>
          <w:spacing w:val="-1"/>
        </w:rPr>
        <w:t>等特殊教育空白；有本科专业</w:t>
      </w:r>
      <w:r>
        <w:rPr>
          <w:spacing w:val="-50"/>
        </w:rPr>
        <w:t xml:space="preserve"> </w:t>
      </w:r>
      <w:r>
        <w:rPr>
          <w:rFonts w:ascii="Times New Roman" w:hAnsi="Times New Roman" w:eastAsia="Times New Roman" w:cs="Times New Roman"/>
          <w:spacing w:val="-1"/>
        </w:rPr>
        <w:t>75 </w:t>
      </w:r>
      <w:r>
        <w:rPr>
          <w:spacing w:val="-1"/>
        </w:rPr>
        <w:t>个，涉及经济学、法学、教育学、文学、历</w:t>
      </w:r>
      <w:r>
        <w:rPr>
          <w:spacing w:val="-2"/>
        </w:rPr>
        <w:t>史学、理学、</w:t>
      </w:r>
      <w:r>
        <w:rPr/>
        <w:t xml:space="preserve"> </w:t>
      </w:r>
      <w:r>
        <w:rPr>
          <w:spacing w:val="-1"/>
        </w:rPr>
        <w:t>工学、医学、管理学、艺术学、交叉学科十一大学科门类；国家级特色专业 </w:t>
      </w:r>
      <w:r>
        <w:rPr>
          <w:rFonts w:ascii="Times New Roman" w:hAnsi="Times New Roman" w:eastAsia="Times New Roman" w:cs="Times New Roman"/>
          <w:spacing w:val="-1"/>
        </w:rPr>
        <w:t>5</w:t>
      </w:r>
      <w:r>
        <w:rPr>
          <w:rFonts w:ascii="Times New Roman" w:hAnsi="Times New Roman" w:eastAsia="Times New Roman" w:cs="Times New Roman"/>
          <w:spacing w:val="62"/>
          <w:w w:val="101"/>
        </w:rPr>
        <w:t xml:space="preserve"> </w:t>
      </w:r>
      <w:r>
        <w:rPr>
          <w:spacing w:val="-1"/>
        </w:rPr>
        <w:t>个，国家级</w:t>
      </w:r>
      <w:r>
        <w:rPr/>
        <w:t xml:space="preserve"> </w:t>
      </w:r>
      <w:r>
        <w:rPr>
          <w:spacing w:val="-2"/>
        </w:rPr>
        <w:t>综合改革试点专业</w:t>
      </w:r>
      <w:r>
        <w:rPr>
          <w:spacing w:val="-31"/>
        </w:rPr>
        <w:t xml:space="preserve"> </w:t>
      </w:r>
      <w:r>
        <w:rPr>
          <w:rFonts w:ascii="Times New Roman" w:hAnsi="Times New Roman" w:eastAsia="Times New Roman" w:cs="Times New Roman"/>
          <w:spacing w:val="-2"/>
        </w:rPr>
        <w:t>1 </w:t>
      </w:r>
      <w:r>
        <w:rPr>
          <w:spacing w:val="-2"/>
        </w:rPr>
        <w:t>个，国家级一流本科专业建设点</w:t>
      </w:r>
      <w:r>
        <w:rPr>
          <w:spacing w:val="-31"/>
        </w:rPr>
        <w:t xml:space="preserve"> </w:t>
      </w:r>
      <w:r>
        <w:rPr>
          <w:rFonts w:ascii="Times New Roman" w:hAnsi="Times New Roman" w:eastAsia="Times New Roman" w:cs="Times New Roman"/>
          <w:spacing w:val="-3"/>
        </w:rPr>
        <w:t>12 </w:t>
      </w:r>
      <w:r>
        <w:rPr>
          <w:spacing w:val="-3"/>
        </w:rPr>
        <w:t>个；市级特色专业</w:t>
      </w:r>
      <w:r>
        <w:rPr>
          <w:spacing w:val="-51"/>
        </w:rPr>
        <w:t xml:space="preserve"> </w:t>
      </w:r>
      <w:r>
        <w:rPr>
          <w:rFonts w:ascii="Times New Roman" w:hAnsi="Times New Roman" w:eastAsia="Times New Roman" w:cs="Times New Roman"/>
          <w:spacing w:val="-3"/>
        </w:rPr>
        <w:t>7 </w:t>
      </w:r>
      <w:r>
        <w:rPr>
          <w:spacing w:val="-3"/>
        </w:rPr>
        <w:t>个，市级综合</w:t>
      </w:r>
      <w:r>
        <w:rPr/>
        <w:t xml:space="preserve"> </w:t>
      </w:r>
      <w:r>
        <w:rPr>
          <w:spacing w:val="-4"/>
        </w:rPr>
        <w:t>改革试点专业</w:t>
      </w:r>
      <w:r>
        <w:rPr>
          <w:spacing w:val="-50"/>
        </w:rPr>
        <w:t xml:space="preserve"> </w:t>
      </w:r>
      <w:r>
        <w:rPr>
          <w:rFonts w:ascii="Times New Roman" w:hAnsi="Times New Roman" w:eastAsia="Times New Roman" w:cs="Times New Roman"/>
          <w:spacing w:val="-4"/>
        </w:rPr>
        <w:t>3 </w:t>
      </w:r>
      <w:r>
        <w:rPr>
          <w:spacing w:val="-4"/>
        </w:rPr>
        <w:t>个，市级一流本科专业建设点</w:t>
      </w:r>
      <w:r>
        <w:rPr>
          <w:spacing w:val="-54"/>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5"/>
        </w:rPr>
        <w:t>2 </w:t>
      </w:r>
      <w:r>
        <w:rPr>
          <w:spacing w:val="-5"/>
        </w:rPr>
        <w:t>个；近</w:t>
      </w:r>
      <w:r>
        <w:rPr>
          <w:spacing w:val="-55"/>
        </w:rPr>
        <w:t xml:space="preserve"> </w:t>
      </w:r>
      <w:r>
        <w:rPr>
          <w:rFonts w:ascii="Times New Roman" w:hAnsi="Times New Roman" w:eastAsia="Times New Roman" w:cs="Times New Roman"/>
          <w:spacing w:val="-5"/>
        </w:rPr>
        <w:t>20 </w:t>
      </w:r>
      <w:r>
        <w:rPr>
          <w:spacing w:val="-5"/>
        </w:rPr>
        <w:t>个本科专业进入全国排名前</w:t>
      </w:r>
      <w:r>
        <w:rPr>
          <w:spacing w:val="-55"/>
        </w:rPr>
        <w:t xml:space="preserve"> </w:t>
      </w:r>
      <w:r>
        <w:rPr>
          <w:rFonts w:ascii="Times New Roman" w:hAnsi="Times New Roman" w:eastAsia="Times New Roman" w:cs="Times New Roman"/>
          <w:spacing w:val="-5"/>
        </w:rPr>
        <w:t>20%</w:t>
      </w:r>
      <w:r>
        <w:rPr>
          <w:rFonts w:ascii="Times New Roman" w:hAnsi="Times New Roman" w:eastAsia="Times New Roman" w:cs="Times New Roman"/>
        </w:rPr>
        <w:t xml:space="preserve"> </w:t>
      </w:r>
      <w:r>
        <w:rPr>
          <w:spacing w:val="-11"/>
        </w:rPr>
        <w:t>（</w:t>
      </w:r>
      <w:r>
        <w:rPr>
          <w:rFonts w:ascii="Times New Roman" w:hAnsi="Times New Roman" w:eastAsia="Times New Roman" w:cs="Times New Roman"/>
          <w:spacing w:val="-11"/>
        </w:rPr>
        <w:t>RCCSE</w:t>
      </w:r>
      <w:r>
        <w:rPr>
          <w:spacing w:val="-11"/>
        </w:rPr>
        <w:t>）。</w:t>
      </w:r>
    </w:p>
    <w:p>
      <w:pPr>
        <w:pStyle w:val="BodyText"/>
        <w:ind w:left="3" w:right="6" w:firstLine="476"/>
        <w:spacing w:before="17" w:line="376" w:lineRule="auto"/>
        <w:rPr/>
      </w:pPr>
      <w:r>
        <w:rPr>
          <w:spacing w:val="1"/>
        </w:rPr>
        <w:t>立足新起点，踏上新征程，学校将深入学习贯彻党的二十大和二十届</w:t>
      </w:r>
      <w:r>
        <w:rPr/>
        <w:t>三中全会精神， </w:t>
      </w:r>
      <w:r>
        <w:rPr>
          <w:spacing w:val="1"/>
        </w:rPr>
        <w:t>以习近平新时代中国特色社会主义思想为指导，坚持党的</w:t>
      </w:r>
      <w:r>
        <w:rPr/>
        <w:t>全面领导，坚持以人民为中心， </w:t>
      </w:r>
      <w:r>
        <w:rPr>
          <w:spacing w:val="-1"/>
        </w:rPr>
        <w:t>坚持守正创新，坚持以制度建设为主线，坚持全面依法治校，坚持系统观念，全面实施</w:t>
      </w:r>
      <w:r>
        <w:rPr>
          <w:rFonts w:ascii="Times New Roman" w:hAnsi="Times New Roman" w:eastAsia="Times New Roman" w:cs="Times New Roman"/>
          <w:spacing w:val="-1"/>
        </w:rPr>
        <w:t>“</w:t>
      </w:r>
      <w:r>
        <w:rPr>
          <w:spacing w:val="-1"/>
        </w:rPr>
        <w:t>学</w:t>
      </w:r>
    </w:p>
    <w:p>
      <w:pPr>
        <w:spacing w:line="376" w:lineRule="auto"/>
        <w:sectPr>
          <w:footerReference w:type="default" r:id="rId1"/>
          <w:pgSz w:w="11907" w:h="16839"/>
          <w:pgMar w:top="1315" w:right="1318" w:bottom="1138" w:left="1142" w:header="0" w:footer="935" w:gutter="0"/>
        </w:sectPr>
        <w:rPr/>
      </w:pPr>
    </w:p>
    <w:p>
      <w:pPr>
        <w:pStyle w:val="BodyText"/>
        <w:ind w:left="2" w:right="8" w:hanging="1"/>
        <w:spacing w:before="48" w:line="376" w:lineRule="auto"/>
        <w:jc w:val="both"/>
        <w:rPr/>
      </w:pPr>
      <w:r>
        <w:rPr>
          <w:spacing w:val="-1"/>
        </w:rPr>
        <w:t>术立校、人才强校、开放兴校、文化润校</w:t>
      </w:r>
      <w:r>
        <w:rPr>
          <w:rFonts w:ascii="Times New Roman" w:hAnsi="Times New Roman" w:eastAsia="Times New Roman" w:cs="Times New Roman"/>
          <w:spacing w:val="-1"/>
        </w:rPr>
        <w:t>”</w:t>
      </w:r>
      <w:r>
        <w:rPr>
          <w:spacing w:val="-1"/>
        </w:rPr>
        <w:t>四大战略，全面落实立德树人根本任务，全面激</w:t>
      </w:r>
      <w:r>
        <w:rPr>
          <w:spacing w:val="13"/>
        </w:rPr>
        <w:t xml:space="preserve"> </w:t>
      </w:r>
      <w:r>
        <w:rPr>
          <w:spacing w:val="2"/>
        </w:rPr>
        <w:t>发服务发展新质生产力的持续动力，推动实现学校高质量发展，把学校全面建设成为国际</w:t>
      </w:r>
      <w:r>
        <w:rPr/>
        <w:t xml:space="preserve"> </w:t>
      </w:r>
      <w:r>
        <w:rPr>
          <w:spacing w:val="-3"/>
        </w:rPr>
        <w:t>知名、国内一流的高水平应用型大学！</w:t>
      </w:r>
    </w:p>
    <w:p>
      <w:pPr>
        <w:pStyle w:val="BodyText"/>
        <w:ind w:left="4008"/>
        <w:spacing w:before="188" w:line="220" w:lineRule="auto"/>
        <w:outlineLvl w:val="0"/>
        <w:rPr/>
      </w:pPr>
      <w:r>
        <w:rPr>
          <w:b/>
          <w:bCs/>
          <w:spacing w:val="-4"/>
        </w:rPr>
        <w:t>二、申请条件</w:t>
      </w:r>
    </w:p>
    <w:p>
      <w:pPr>
        <w:spacing w:line="293" w:lineRule="auto"/>
        <w:rPr>
          <w:rFonts w:ascii="Arial"/>
          <w:sz w:val="21"/>
        </w:rPr>
      </w:pPr>
      <w:r/>
    </w:p>
    <w:p>
      <w:pPr>
        <w:pStyle w:val="BodyText"/>
        <w:ind w:right="8" w:firstLine="499"/>
        <w:spacing w:before="78" w:line="370" w:lineRule="auto"/>
        <w:rPr/>
      </w:pPr>
      <w:r>
        <w:rPr>
          <w:rFonts w:ascii="Times New Roman" w:hAnsi="Times New Roman" w:eastAsia="Times New Roman" w:cs="Times New Roman"/>
          <w:spacing w:val="-3"/>
        </w:rPr>
        <w:t>1.</w:t>
      </w:r>
      <w:r>
        <w:rPr>
          <w:spacing w:val="-3"/>
        </w:rPr>
        <w:t>持有《台湾居民居住证》或《台湾居民来往大陆通行证》、以及在台湾居住的有效身</w:t>
      </w:r>
      <w:r>
        <w:rPr/>
        <w:t xml:space="preserve"> </w:t>
      </w:r>
      <w:r>
        <w:rPr>
          <w:spacing w:val="-2"/>
        </w:rPr>
        <w:t>份证明。考生所持证件须与考生本人信息一致，且在有效期之内；</w:t>
      </w:r>
    </w:p>
    <w:p>
      <w:pPr>
        <w:pStyle w:val="BodyText"/>
        <w:ind w:left="4" w:firstLine="471"/>
        <w:spacing w:before="38" w:line="370" w:lineRule="auto"/>
        <w:rPr/>
      </w:pPr>
      <w:r>
        <w:rPr>
          <w:rFonts w:ascii="Times New Roman" w:hAnsi="Times New Roman" w:eastAsia="Times New Roman" w:cs="Times New Roman"/>
          <w:spacing w:val="-6"/>
        </w:rPr>
        <w:t>2.</w:t>
      </w:r>
      <w:r>
        <w:rPr>
          <w:spacing w:val="-6"/>
        </w:rPr>
        <w:t>参加</w:t>
      </w:r>
      <w:r>
        <w:rPr>
          <w:spacing w:val="-55"/>
        </w:rPr>
        <w:t xml:space="preserve"> </w:t>
      </w:r>
      <w:r>
        <w:rPr>
          <w:rFonts w:ascii="Times New Roman" w:hAnsi="Times New Roman" w:eastAsia="Times New Roman" w:cs="Times New Roman"/>
          <w:spacing w:val="-6"/>
        </w:rPr>
        <w:t>2025 </w:t>
      </w:r>
      <w:r>
        <w:rPr>
          <w:spacing w:val="-6"/>
        </w:rPr>
        <w:t>年台湾地区大学入学考试学科能力测试（以下简称</w:t>
      </w:r>
      <w:r>
        <w:rPr>
          <w:rFonts w:ascii="Times New Roman" w:hAnsi="Times New Roman" w:eastAsia="Times New Roman" w:cs="Times New Roman"/>
          <w:spacing w:val="-6"/>
        </w:rPr>
        <w:t>“</w:t>
      </w:r>
      <w:r>
        <w:rPr>
          <w:spacing w:val="-6"/>
        </w:rPr>
        <w:t>学测</w:t>
      </w:r>
      <w:r>
        <w:rPr>
          <w:rFonts w:ascii="Times New Roman" w:hAnsi="Times New Roman" w:eastAsia="Times New Roman" w:cs="Times New Roman"/>
          <w:spacing w:val="-6"/>
        </w:rPr>
        <w:t>”</w:t>
      </w:r>
      <w:r>
        <w:rPr>
          <w:spacing w:val="-52"/>
          <w:w w:val="83"/>
        </w:rPr>
        <w:t>），</w:t>
      </w:r>
      <w:r>
        <w:rPr>
          <w:spacing w:val="-6"/>
        </w:rPr>
        <w:t>语文、数学</w:t>
      </w:r>
      <w:r>
        <w:rPr>
          <w:spacing w:val="-7"/>
        </w:rPr>
        <w:t>（数</w:t>
      </w:r>
      <w:r>
        <w:rPr/>
        <w:t xml:space="preserve"> </w:t>
      </w:r>
      <w:r>
        <w:rPr>
          <w:spacing w:val="-5"/>
        </w:rPr>
        <w:t>学</w:t>
      </w:r>
      <w:r>
        <w:rPr>
          <w:spacing w:val="-48"/>
        </w:rPr>
        <w:t xml:space="preserve"> </w:t>
      </w:r>
      <w:r>
        <w:rPr>
          <w:rFonts w:ascii="Times New Roman" w:hAnsi="Times New Roman" w:eastAsia="Times New Roman" w:cs="Times New Roman"/>
          <w:spacing w:val="-5"/>
        </w:rPr>
        <w:t>A </w:t>
      </w:r>
      <w:r>
        <w:rPr>
          <w:spacing w:val="-5"/>
        </w:rPr>
        <w:t>或数学</w:t>
      </w:r>
      <w:r>
        <w:rPr>
          <w:spacing w:val="-56"/>
        </w:rPr>
        <w:t xml:space="preserve"> </w:t>
      </w:r>
      <w:r>
        <w:rPr>
          <w:rFonts w:ascii="Times New Roman" w:hAnsi="Times New Roman" w:eastAsia="Times New Roman" w:cs="Times New Roman"/>
          <w:spacing w:val="-5"/>
        </w:rPr>
        <w:t>B</w:t>
      </w:r>
      <w:r>
        <w:rPr>
          <w:spacing w:val="-5"/>
        </w:rPr>
        <w:t>）、英文三个科目学测成绩任意一科成绩达到均标级以上的台湾高中毕业生；</w:t>
      </w:r>
    </w:p>
    <w:p>
      <w:pPr>
        <w:pStyle w:val="BodyText"/>
        <w:ind w:left="480"/>
        <w:spacing w:before="35" w:line="220" w:lineRule="auto"/>
        <w:rPr/>
      </w:pPr>
      <w:r>
        <w:rPr>
          <w:rFonts w:ascii="Times New Roman" w:hAnsi="Times New Roman" w:eastAsia="Times New Roman" w:cs="Times New Roman"/>
          <w:spacing w:val="-4"/>
        </w:rPr>
        <w:t>3.</w:t>
      </w:r>
      <w:r>
        <w:rPr>
          <w:spacing w:val="-4"/>
        </w:rPr>
        <w:t>品行端正，身体健康，体检标准参见《普通高等学校招生体检工作指导意见》。</w:t>
      </w:r>
    </w:p>
    <w:p>
      <w:pPr>
        <w:spacing w:line="316" w:lineRule="auto"/>
        <w:rPr>
          <w:rFonts w:ascii="Arial"/>
          <w:sz w:val="21"/>
        </w:rPr>
      </w:pPr>
      <w:r/>
    </w:p>
    <w:p>
      <w:pPr>
        <w:spacing w:line="317" w:lineRule="auto"/>
        <w:rPr>
          <w:rFonts w:ascii="Arial"/>
          <w:sz w:val="21"/>
        </w:rPr>
      </w:pPr>
      <w:r/>
    </w:p>
    <w:p>
      <w:pPr>
        <w:pStyle w:val="BodyText"/>
        <w:ind w:left="3641"/>
        <w:spacing w:before="79" w:line="220" w:lineRule="auto"/>
        <w:outlineLvl w:val="0"/>
        <w:rPr/>
      </w:pPr>
      <w:r>
        <w:rPr>
          <w:b/>
          <w:bCs/>
          <w:spacing w:val="-3"/>
        </w:rPr>
        <w:t>三、招生专业及计划</w:t>
      </w:r>
    </w:p>
    <w:p>
      <w:pPr>
        <w:pStyle w:val="BodyText"/>
        <w:ind w:left="499"/>
        <w:spacing w:before="262" w:line="220" w:lineRule="auto"/>
        <w:rPr/>
      </w:pPr>
      <w:r>
        <w:rPr>
          <w:rFonts w:ascii="Times New Roman" w:hAnsi="Times New Roman" w:eastAsia="Times New Roman" w:cs="Times New Roman"/>
          <w:spacing w:val="-4"/>
        </w:rPr>
        <w:t>1.</w:t>
      </w:r>
      <w:r>
        <w:rPr>
          <w:spacing w:val="-4"/>
        </w:rPr>
        <w:t>招生计划不超过</w:t>
      </w:r>
      <w:r>
        <w:rPr>
          <w:spacing w:val="-32"/>
        </w:rPr>
        <w:t xml:space="preserve"> </w:t>
      </w:r>
      <w:r>
        <w:rPr>
          <w:rFonts w:ascii="Times New Roman" w:hAnsi="Times New Roman" w:eastAsia="Times New Roman" w:cs="Times New Roman"/>
          <w:spacing w:val="-4"/>
        </w:rPr>
        <w:t>15 </w:t>
      </w:r>
      <w:r>
        <w:rPr>
          <w:spacing w:val="-4"/>
        </w:rPr>
        <w:t>人。</w:t>
      </w:r>
    </w:p>
    <w:p>
      <w:pPr>
        <w:pStyle w:val="BodyText"/>
        <w:ind w:left="476"/>
        <w:spacing w:before="274" w:line="220" w:lineRule="auto"/>
        <w:rPr/>
      </w:pP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申请者可在以下招生专业列表中选择</w:t>
      </w:r>
      <w:r>
        <w:rPr>
          <w:spacing w:val="-49"/>
        </w:rPr>
        <w:t xml:space="preserve"> </w:t>
      </w:r>
      <w:r>
        <w:rPr>
          <w:rFonts w:ascii="Times New Roman" w:hAnsi="Times New Roman" w:eastAsia="Times New Roman" w:cs="Times New Roman"/>
          <w:spacing w:val="-3"/>
        </w:rPr>
        <w:t>6 </w:t>
      </w:r>
      <w:r>
        <w:rPr>
          <w:spacing w:val="-3"/>
        </w:rPr>
        <w:t>个专业作为专业志愿，具体招生专业如下：</w:t>
      </w:r>
    </w:p>
    <w:p>
      <w:pPr>
        <w:spacing w:line="31" w:lineRule="exact"/>
        <w:rPr/>
      </w:pPr>
      <w:r/>
    </w:p>
    <w:tbl>
      <w:tblPr>
        <w:tblStyle w:val="TableNormal"/>
        <w:tblW w:w="9234" w:type="dxa"/>
        <w:tblInd w:w="19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5"/>
        <w:gridCol w:w="2833"/>
        <w:gridCol w:w="2445"/>
        <w:gridCol w:w="3021"/>
      </w:tblGrid>
      <w:tr>
        <w:trPr>
          <w:trHeight w:val="575" w:hRule="atLeast"/>
        </w:trPr>
        <w:tc>
          <w:tcPr>
            <w:tcW w:w="935" w:type="dxa"/>
            <w:vAlign w:val="top"/>
          </w:tcPr>
          <w:p>
            <w:pPr>
              <w:pStyle w:val="TableText"/>
              <w:ind w:left="233"/>
              <w:spacing w:before="165" w:line="221" w:lineRule="auto"/>
              <w:rPr/>
            </w:pPr>
            <w:r>
              <w:rPr>
                <w:b/>
                <w:bCs/>
                <w:spacing w:val="-5"/>
              </w:rPr>
              <w:t>序号</w:t>
            </w:r>
          </w:p>
        </w:tc>
        <w:tc>
          <w:tcPr>
            <w:tcW w:w="2833" w:type="dxa"/>
            <w:vAlign w:val="top"/>
          </w:tcPr>
          <w:p>
            <w:pPr>
              <w:pStyle w:val="TableText"/>
              <w:ind w:left="939"/>
              <w:spacing w:before="165" w:line="220" w:lineRule="auto"/>
              <w:rPr/>
            </w:pPr>
            <w:r>
              <w:rPr>
                <w:b/>
                <w:bCs/>
                <w:spacing w:val="-5"/>
              </w:rPr>
              <w:t>招生专业</w:t>
            </w:r>
          </w:p>
        </w:tc>
        <w:tc>
          <w:tcPr>
            <w:tcW w:w="2445" w:type="dxa"/>
            <w:vAlign w:val="top"/>
          </w:tcPr>
          <w:p>
            <w:pPr>
              <w:pStyle w:val="TableText"/>
              <w:ind w:left="747"/>
              <w:spacing w:before="165" w:line="219" w:lineRule="auto"/>
              <w:rPr/>
            </w:pPr>
            <w:r>
              <w:rPr>
                <w:b/>
                <w:bCs/>
                <w:spacing w:val="-5"/>
              </w:rPr>
              <w:t>招生科类</w:t>
            </w:r>
          </w:p>
        </w:tc>
        <w:tc>
          <w:tcPr>
            <w:tcW w:w="3021" w:type="dxa"/>
            <w:vAlign w:val="top"/>
          </w:tcPr>
          <w:p>
            <w:pPr>
              <w:pStyle w:val="TableText"/>
              <w:ind w:left="1280"/>
              <w:spacing w:before="165" w:line="220" w:lineRule="auto"/>
              <w:rPr/>
            </w:pPr>
            <w:r>
              <w:rPr>
                <w:b/>
                <w:bCs/>
                <w:spacing w:val="-6"/>
              </w:rPr>
              <w:t>学费</w:t>
            </w:r>
          </w:p>
        </w:tc>
      </w:tr>
      <w:tr>
        <w:trPr>
          <w:trHeight w:val="573" w:hRule="atLeast"/>
        </w:trPr>
        <w:tc>
          <w:tcPr>
            <w:tcW w:w="935" w:type="dxa"/>
            <w:vAlign w:val="top"/>
          </w:tcPr>
          <w:p>
            <w:pPr>
              <w:ind w:left="433"/>
              <w:spacing w:before="208"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833" w:type="dxa"/>
            <w:vAlign w:val="top"/>
          </w:tcPr>
          <w:p>
            <w:pPr>
              <w:pStyle w:val="TableText"/>
              <w:ind w:left="461"/>
              <w:spacing w:before="163" w:line="219" w:lineRule="auto"/>
              <w:rPr/>
            </w:pPr>
            <w:r>
              <w:rPr>
                <w:spacing w:val="-2"/>
              </w:rPr>
              <w:t>计算机科学与技术</w:t>
            </w:r>
          </w:p>
        </w:tc>
        <w:tc>
          <w:tcPr>
            <w:tcW w:w="2445" w:type="dxa"/>
            <w:vAlign w:val="top"/>
          </w:tcPr>
          <w:p>
            <w:pPr>
              <w:pStyle w:val="TableText"/>
              <w:ind w:left="643"/>
              <w:spacing w:before="163" w:line="219" w:lineRule="auto"/>
              <w:rPr/>
            </w:pPr>
            <w:r>
              <w:rPr>
                <w:spacing w:val="-4"/>
              </w:rPr>
              <w:t>只招理科生</w:t>
            </w:r>
          </w:p>
        </w:tc>
        <w:tc>
          <w:tcPr>
            <w:tcW w:w="3021" w:type="dxa"/>
            <w:vAlign w:val="top"/>
          </w:tcPr>
          <w:p>
            <w:pPr>
              <w:pStyle w:val="TableText"/>
              <w:ind w:left="847"/>
              <w:spacing w:before="164" w:line="233" w:lineRule="auto"/>
              <w:rPr/>
            </w:pPr>
            <w:r>
              <w:rPr>
                <w:rFonts w:ascii="Times New Roman" w:hAnsi="Times New Roman" w:eastAsia="Times New Roman" w:cs="Times New Roman"/>
                <w:spacing w:val="-2"/>
              </w:rPr>
              <w:t>4600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1" w:hRule="atLeast"/>
        </w:trPr>
        <w:tc>
          <w:tcPr>
            <w:tcW w:w="935" w:type="dxa"/>
            <w:vAlign w:val="top"/>
          </w:tcPr>
          <w:p>
            <w:pPr>
              <w:ind w:left="410"/>
              <w:spacing w:before="206"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833" w:type="dxa"/>
            <w:vAlign w:val="top"/>
          </w:tcPr>
          <w:p>
            <w:pPr>
              <w:pStyle w:val="TableText"/>
              <w:ind w:left="944"/>
              <w:spacing w:before="161" w:line="220" w:lineRule="auto"/>
              <w:rPr/>
            </w:pPr>
            <w:r>
              <w:rPr>
                <w:spacing w:val="-3"/>
              </w:rPr>
              <w:t>工商管理</w:t>
            </w:r>
          </w:p>
        </w:tc>
        <w:tc>
          <w:tcPr>
            <w:tcW w:w="2445" w:type="dxa"/>
            <w:vAlign w:val="top"/>
          </w:tcPr>
          <w:p>
            <w:pPr>
              <w:pStyle w:val="TableText"/>
              <w:ind w:left="750"/>
              <w:spacing w:before="161" w:line="220" w:lineRule="auto"/>
              <w:rPr/>
            </w:pPr>
            <w:r>
              <w:rPr>
                <w:spacing w:val="-3"/>
              </w:rPr>
              <w:t>文理兼招</w:t>
            </w:r>
          </w:p>
        </w:tc>
        <w:tc>
          <w:tcPr>
            <w:tcW w:w="3021" w:type="dxa"/>
            <w:vAlign w:val="top"/>
          </w:tcPr>
          <w:p>
            <w:pPr>
              <w:pStyle w:val="TableText"/>
              <w:ind w:left="847"/>
              <w:spacing w:before="162" w:line="233" w:lineRule="auto"/>
              <w:rPr/>
            </w:pPr>
            <w:r>
              <w:rPr>
                <w:rFonts w:ascii="Times New Roman" w:hAnsi="Times New Roman" w:eastAsia="Times New Roman" w:cs="Times New Roman"/>
                <w:spacing w:val="-2"/>
              </w:rPr>
              <w:t>4200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3" w:hRule="atLeast"/>
        </w:trPr>
        <w:tc>
          <w:tcPr>
            <w:tcW w:w="935" w:type="dxa"/>
            <w:vAlign w:val="top"/>
          </w:tcPr>
          <w:p>
            <w:pPr>
              <w:ind w:left="415"/>
              <w:spacing w:before="206"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2833" w:type="dxa"/>
            <w:vAlign w:val="top"/>
          </w:tcPr>
          <w:p>
            <w:pPr>
              <w:pStyle w:val="TableText"/>
              <w:ind w:left="942"/>
              <w:spacing w:before="161" w:line="220" w:lineRule="auto"/>
              <w:rPr/>
            </w:pPr>
            <w:r>
              <w:rPr>
                <w:spacing w:val="-2"/>
              </w:rPr>
              <w:t>财务管理</w:t>
            </w:r>
          </w:p>
        </w:tc>
        <w:tc>
          <w:tcPr>
            <w:tcW w:w="2445" w:type="dxa"/>
            <w:vAlign w:val="top"/>
          </w:tcPr>
          <w:p>
            <w:pPr>
              <w:pStyle w:val="TableText"/>
              <w:ind w:left="750"/>
              <w:spacing w:before="161" w:line="220" w:lineRule="auto"/>
              <w:rPr/>
            </w:pPr>
            <w:r>
              <w:rPr>
                <w:spacing w:val="-3"/>
              </w:rPr>
              <w:t>文理兼招</w:t>
            </w:r>
          </w:p>
        </w:tc>
        <w:tc>
          <w:tcPr>
            <w:tcW w:w="3021" w:type="dxa"/>
            <w:vAlign w:val="top"/>
          </w:tcPr>
          <w:p>
            <w:pPr>
              <w:pStyle w:val="TableText"/>
              <w:ind w:left="847"/>
              <w:spacing w:before="162" w:line="233" w:lineRule="auto"/>
              <w:rPr/>
            </w:pPr>
            <w:r>
              <w:rPr>
                <w:rFonts w:ascii="Times New Roman" w:hAnsi="Times New Roman" w:eastAsia="Times New Roman" w:cs="Times New Roman"/>
                <w:spacing w:val="-2"/>
              </w:rPr>
              <w:t>4200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1" w:hRule="atLeast"/>
        </w:trPr>
        <w:tc>
          <w:tcPr>
            <w:tcW w:w="935" w:type="dxa"/>
            <w:vAlign w:val="top"/>
          </w:tcPr>
          <w:p>
            <w:pPr>
              <w:ind w:left="409"/>
              <w:spacing w:before="207"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2833" w:type="dxa"/>
            <w:vAlign w:val="top"/>
          </w:tcPr>
          <w:p>
            <w:pPr>
              <w:pStyle w:val="TableText"/>
              <w:ind w:left="940"/>
              <w:spacing w:before="162" w:line="220" w:lineRule="auto"/>
              <w:rPr/>
            </w:pPr>
            <w:r>
              <w:rPr>
                <w:spacing w:val="-2"/>
              </w:rPr>
              <w:t>旅游管理</w:t>
            </w:r>
          </w:p>
        </w:tc>
        <w:tc>
          <w:tcPr>
            <w:tcW w:w="2445" w:type="dxa"/>
            <w:vAlign w:val="top"/>
          </w:tcPr>
          <w:p>
            <w:pPr>
              <w:pStyle w:val="TableText"/>
              <w:ind w:left="750"/>
              <w:spacing w:before="162" w:line="220" w:lineRule="auto"/>
              <w:rPr/>
            </w:pPr>
            <w:r>
              <w:rPr>
                <w:spacing w:val="-3"/>
              </w:rPr>
              <w:t>文理兼招</w:t>
            </w:r>
          </w:p>
        </w:tc>
        <w:tc>
          <w:tcPr>
            <w:tcW w:w="3021" w:type="dxa"/>
            <w:vAlign w:val="top"/>
          </w:tcPr>
          <w:p>
            <w:pPr>
              <w:pStyle w:val="TableText"/>
              <w:ind w:left="847"/>
              <w:spacing w:before="163" w:line="233" w:lineRule="auto"/>
              <w:rPr/>
            </w:pPr>
            <w:r>
              <w:rPr>
                <w:rFonts w:ascii="Times New Roman" w:hAnsi="Times New Roman" w:eastAsia="Times New Roman" w:cs="Times New Roman"/>
                <w:spacing w:val="-2"/>
              </w:rPr>
              <w:t>4200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0" w:hRule="atLeast"/>
        </w:trPr>
        <w:tc>
          <w:tcPr>
            <w:tcW w:w="935" w:type="dxa"/>
            <w:vAlign w:val="top"/>
          </w:tcPr>
          <w:p>
            <w:pPr>
              <w:ind w:left="416"/>
              <w:spacing w:before="210" w:line="18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2833" w:type="dxa"/>
            <w:vAlign w:val="top"/>
          </w:tcPr>
          <w:p>
            <w:pPr>
              <w:pStyle w:val="TableText"/>
              <w:ind w:left="946"/>
              <w:spacing w:before="162" w:line="220" w:lineRule="auto"/>
              <w:rPr/>
            </w:pPr>
            <w:r>
              <w:rPr>
                <w:spacing w:val="-3"/>
              </w:rPr>
              <w:t>酒店管理</w:t>
            </w:r>
          </w:p>
        </w:tc>
        <w:tc>
          <w:tcPr>
            <w:tcW w:w="2445" w:type="dxa"/>
            <w:vAlign w:val="top"/>
          </w:tcPr>
          <w:p>
            <w:pPr>
              <w:pStyle w:val="TableText"/>
              <w:ind w:left="750"/>
              <w:spacing w:before="162" w:line="220" w:lineRule="auto"/>
              <w:rPr/>
            </w:pPr>
            <w:r>
              <w:rPr>
                <w:spacing w:val="-3"/>
              </w:rPr>
              <w:t>文理兼招</w:t>
            </w:r>
          </w:p>
        </w:tc>
        <w:tc>
          <w:tcPr>
            <w:tcW w:w="3021" w:type="dxa"/>
            <w:vAlign w:val="top"/>
          </w:tcPr>
          <w:p>
            <w:pPr>
              <w:pStyle w:val="TableText"/>
              <w:ind w:left="847"/>
              <w:spacing w:before="163" w:line="233" w:lineRule="auto"/>
              <w:rPr/>
            </w:pPr>
            <w:r>
              <w:rPr>
                <w:rFonts w:ascii="Times New Roman" w:hAnsi="Times New Roman" w:eastAsia="Times New Roman" w:cs="Times New Roman"/>
                <w:spacing w:val="-2"/>
              </w:rPr>
              <w:t>4200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3" w:hRule="atLeast"/>
        </w:trPr>
        <w:tc>
          <w:tcPr>
            <w:tcW w:w="935" w:type="dxa"/>
            <w:vAlign w:val="top"/>
          </w:tcPr>
          <w:p>
            <w:pPr>
              <w:ind w:left="415"/>
              <w:spacing w:before="21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2833" w:type="dxa"/>
            <w:vAlign w:val="top"/>
          </w:tcPr>
          <w:p>
            <w:pPr>
              <w:pStyle w:val="TableText"/>
              <w:ind w:left="580"/>
              <w:spacing w:before="165" w:line="219" w:lineRule="auto"/>
              <w:rPr/>
            </w:pPr>
            <w:r>
              <w:rPr>
                <w:spacing w:val="-2"/>
              </w:rPr>
              <w:t>会展经济与管理</w:t>
            </w:r>
          </w:p>
        </w:tc>
        <w:tc>
          <w:tcPr>
            <w:tcW w:w="2445" w:type="dxa"/>
            <w:vAlign w:val="top"/>
          </w:tcPr>
          <w:p>
            <w:pPr>
              <w:pStyle w:val="TableText"/>
              <w:ind w:left="750"/>
              <w:spacing w:before="165" w:line="220" w:lineRule="auto"/>
              <w:rPr/>
            </w:pPr>
            <w:r>
              <w:rPr>
                <w:spacing w:val="-3"/>
              </w:rPr>
              <w:t>文理兼招</w:t>
            </w:r>
          </w:p>
        </w:tc>
        <w:tc>
          <w:tcPr>
            <w:tcW w:w="3021" w:type="dxa"/>
            <w:vAlign w:val="top"/>
          </w:tcPr>
          <w:p>
            <w:pPr>
              <w:pStyle w:val="TableText"/>
              <w:ind w:left="847"/>
              <w:spacing w:before="166" w:line="233" w:lineRule="auto"/>
              <w:rPr/>
            </w:pPr>
            <w:r>
              <w:rPr>
                <w:rFonts w:ascii="Times New Roman" w:hAnsi="Times New Roman" w:eastAsia="Times New Roman" w:cs="Times New Roman"/>
                <w:spacing w:val="-2"/>
              </w:rPr>
              <w:t>4200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r>
        <w:trPr>
          <w:trHeight w:val="570" w:hRule="atLeast"/>
        </w:trPr>
        <w:tc>
          <w:tcPr>
            <w:tcW w:w="935" w:type="dxa"/>
            <w:vAlign w:val="top"/>
          </w:tcPr>
          <w:p>
            <w:pPr>
              <w:ind w:left="414"/>
              <w:spacing w:before="211" w:line="18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2833" w:type="dxa"/>
            <w:vAlign w:val="top"/>
          </w:tcPr>
          <w:p>
            <w:pPr>
              <w:pStyle w:val="TableText"/>
              <w:ind w:left="1182"/>
              <w:spacing w:before="164" w:line="220" w:lineRule="auto"/>
              <w:rPr/>
            </w:pPr>
            <w:r>
              <w:rPr>
                <w:spacing w:val="-3"/>
              </w:rPr>
              <w:t>英语</w:t>
            </w:r>
          </w:p>
        </w:tc>
        <w:tc>
          <w:tcPr>
            <w:tcW w:w="2445" w:type="dxa"/>
            <w:vAlign w:val="top"/>
          </w:tcPr>
          <w:p>
            <w:pPr>
              <w:pStyle w:val="TableText"/>
              <w:ind w:left="750"/>
              <w:spacing w:before="163" w:line="220" w:lineRule="auto"/>
              <w:rPr/>
            </w:pPr>
            <w:r>
              <w:rPr>
                <w:spacing w:val="-3"/>
              </w:rPr>
              <w:t>文理兼招</w:t>
            </w:r>
          </w:p>
        </w:tc>
        <w:tc>
          <w:tcPr>
            <w:tcW w:w="3021" w:type="dxa"/>
            <w:vAlign w:val="top"/>
          </w:tcPr>
          <w:p>
            <w:pPr>
              <w:pStyle w:val="TableText"/>
              <w:ind w:left="855"/>
              <w:spacing w:before="164" w:line="233" w:lineRule="auto"/>
              <w:rPr/>
            </w:pPr>
            <w:r>
              <w:rPr>
                <w:rFonts w:ascii="Times New Roman" w:hAnsi="Times New Roman" w:eastAsia="Times New Roman" w:cs="Times New Roman"/>
                <w:spacing w:val="-3"/>
              </w:rPr>
              <w:t>5000</w:t>
            </w:r>
            <w:r>
              <w:rPr>
                <w:rFonts w:ascii="Times New Roman" w:hAnsi="Times New Roman" w:eastAsia="Times New Roman" w:cs="Times New Roman"/>
                <w:spacing w:val="12"/>
              </w:rPr>
              <w:t xml:space="preserve"> </w:t>
            </w:r>
            <w:r>
              <w:rPr>
                <w:spacing w:val="-3"/>
              </w:rPr>
              <w:t>元</w:t>
            </w:r>
            <w:r>
              <w:rPr>
                <w:rFonts w:ascii="Times New Roman" w:hAnsi="Times New Roman" w:eastAsia="Times New Roman" w:cs="Times New Roman"/>
                <w:spacing w:val="-3"/>
              </w:rPr>
              <w:t>/</w:t>
            </w:r>
            <w:r>
              <w:rPr>
                <w:spacing w:val="-3"/>
              </w:rPr>
              <w:t>学年</w:t>
            </w:r>
          </w:p>
        </w:tc>
      </w:tr>
      <w:tr>
        <w:trPr>
          <w:trHeight w:val="573" w:hRule="atLeast"/>
        </w:trPr>
        <w:tc>
          <w:tcPr>
            <w:tcW w:w="935" w:type="dxa"/>
            <w:vAlign w:val="top"/>
          </w:tcPr>
          <w:p>
            <w:pPr>
              <w:ind w:left="420"/>
              <w:spacing w:before="20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2833" w:type="dxa"/>
            <w:vAlign w:val="top"/>
          </w:tcPr>
          <w:p>
            <w:pPr>
              <w:pStyle w:val="TableText"/>
              <w:ind w:left="1222"/>
              <w:spacing w:before="165" w:line="222" w:lineRule="auto"/>
              <w:rPr/>
            </w:pPr>
            <w:r>
              <w:rPr>
                <w:spacing w:val="-13"/>
              </w:rPr>
              <w:t>日语</w:t>
            </w:r>
          </w:p>
        </w:tc>
        <w:tc>
          <w:tcPr>
            <w:tcW w:w="2445" w:type="dxa"/>
            <w:vAlign w:val="top"/>
          </w:tcPr>
          <w:p>
            <w:pPr>
              <w:pStyle w:val="TableText"/>
              <w:ind w:left="750"/>
              <w:spacing w:before="164" w:line="220" w:lineRule="auto"/>
              <w:rPr/>
            </w:pPr>
            <w:r>
              <w:rPr>
                <w:spacing w:val="-3"/>
              </w:rPr>
              <w:t>文理兼招</w:t>
            </w:r>
          </w:p>
        </w:tc>
        <w:tc>
          <w:tcPr>
            <w:tcW w:w="3021" w:type="dxa"/>
            <w:vAlign w:val="top"/>
          </w:tcPr>
          <w:p>
            <w:pPr>
              <w:pStyle w:val="TableText"/>
              <w:ind w:left="855"/>
              <w:spacing w:before="165" w:line="233" w:lineRule="auto"/>
              <w:rPr/>
            </w:pPr>
            <w:r>
              <w:rPr>
                <w:rFonts w:ascii="Times New Roman" w:hAnsi="Times New Roman" w:eastAsia="Times New Roman" w:cs="Times New Roman"/>
                <w:spacing w:val="-3"/>
              </w:rPr>
              <w:t>5000</w:t>
            </w:r>
            <w:r>
              <w:rPr>
                <w:rFonts w:ascii="Times New Roman" w:hAnsi="Times New Roman" w:eastAsia="Times New Roman" w:cs="Times New Roman"/>
                <w:spacing w:val="12"/>
              </w:rPr>
              <w:t xml:space="preserve"> </w:t>
            </w:r>
            <w:r>
              <w:rPr>
                <w:spacing w:val="-3"/>
              </w:rPr>
              <w:t>元</w:t>
            </w:r>
            <w:r>
              <w:rPr>
                <w:rFonts w:ascii="Times New Roman" w:hAnsi="Times New Roman" w:eastAsia="Times New Roman" w:cs="Times New Roman"/>
                <w:spacing w:val="-3"/>
              </w:rPr>
              <w:t>/</w:t>
            </w:r>
            <w:r>
              <w:rPr>
                <w:spacing w:val="-3"/>
              </w:rPr>
              <w:t>学年</w:t>
            </w:r>
          </w:p>
        </w:tc>
      </w:tr>
      <w:tr>
        <w:trPr>
          <w:trHeight w:val="571" w:hRule="atLeast"/>
        </w:trPr>
        <w:tc>
          <w:tcPr>
            <w:tcW w:w="935" w:type="dxa"/>
            <w:vAlign w:val="top"/>
          </w:tcPr>
          <w:p>
            <w:pPr>
              <w:ind w:left="415"/>
              <w:spacing w:before="21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2833" w:type="dxa"/>
            <w:vAlign w:val="top"/>
          </w:tcPr>
          <w:p>
            <w:pPr>
              <w:pStyle w:val="TableText"/>
              <w:ind w:left="947"/>
              <w:spacing w:before="166" w:line="221" w:lineRule="auto"/>
              <w:rPr/>
            </w:pPr>
            <w:r>
              <w:rPr>
                <w:spacing w:val="-3"/>
              </w:rPr>
              <w:t>西班牙语</w:t>
            </w:r>
          </w:p>
        </w:tc>
        <w:tc>
          <w:tcPr>
            <w:tcW w:w="2445" w:type="dxa"/>
            <w:vAlign w:val="top"/>
          </w:tcPr>
          <w:p>
            <w:pPr>
              <w:pStyle w:val="TableText"/>
              <w:ind w:left="750"/>
              <w:spacing w:before="165" w:line="220" w:lineRule="auto"/>
              <w:rPr/>
            </w:pPr>
            <w:r>
              <w:rPr>
                <w:spacing w:val="-3"/>
              </w:rPr>
              <w:t>文理兼招</w:t>
            </w:r>
          </w:p>
        </w:tc>
        <w:tc>
          <w:tcPr>
            <w:tcW w:w="3021" w:type="dxa"/>
            <w:vAlign w:val="top"/>
          </w:tcPr>
          <w:p>
            <w:pPr>
              <w:pStyle w:val="TableText"/>
              <w:ind w:left="855"/>
              <w:spacing w:before="166" w:line="233" w:lineRule="auto"/>
              <w:rPr/>
            </w:pPr>
            <w:r>
              <w:rPr>
                <w:rFonts w:ascii="Times New Roman" w:hAnsi="Times New Roman" w:eastAsia="Times New Roman" w:cs="Times New Roman"/>
                <w:spacing w:val="-3"/>
              </w:rPr>
              <w:t>5000</w:t>
            </w:r>
            <w:r>
              <w:rPr>
                <w:rFonts w:ascii="Times New Roman" w:hAnsi="Times New Roman" w:eastAsia="Times New Roman" w:cs="Times New Roman"/>
                <w:spacing w:val="12"/>
              </w:rPr>
              <w:t xml:space="preserve"> </w:t>
            </w:r>
            <w:r>
              <w:rPr>
                <w:spacing w:val="-3"/>
              </w:rPr>
              <w:t>元</w:t>
            </w:r>
            <w:r>
              <w:rPr>
                <w:rFonts w:ascii="Times New Roman" w:hAnsi="Times New Roman" w:eastAsia="Times New Roman" w:cs="Times New Roman"/>
                <w:spacing w:val="-3"/>
              </w:rPr>
              <w:t>/</w:t>
            </w:r>
            <w:r>
              <w:rPr>
                <w:spacing w:val="-3"/>
              </w:rPr>
              <w:t>学年</w:t>
            </w:r>
          </w:p>
        </w:tc>
      </w:tr>
      <w:tr>
        <w:trPr>
          <w:trHeight w:val="578" w:hRule="atLeast"/>
        </w:trPr>
        <w:tc>
          <w:tcPr>
            <w:tcW w:w="935" w:type="dxa"/>
            <w:vAlign w:val="top"/>
          </w:tcPr>
          <w:p>
            <w:pPr>
              <w:ind w:left="373"/>
              <w:spacing w:before="21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8"/>
              </w:rPr>
              <w:t>10</w:t>
            </w:r>
          </w:p>
        </w:tc>
        <w:tc>
          <w:tcPr>
            <w:tcW w:w="2833" w:type="dxa"/>
            <w:vAlign w:val="top"/>
          </w:tcPr>
          <w:p>
            <w:pPr>
              <w:pStyle w:val="TableText"/>
              <w:ind w:left="585"/>
              <w:spacing w:before="165" w:line="220" w:lineRule="auto"/>
              <w:rPr/>
            </w:pPr>
            <w:r>
              <w:rPr>
                <w:spacing w:val="-2"/>
              </w:rPr>
              <w:t>烹饪与营养教育</w:t>
            </w:r>
          </w:p>
        </w:tc>
        <w:tc>
          <w:tcPr>
            <w:tcW w:w="2445" w:type="dxa"/>
            <w:vAlign w:val="top"/>
          </w:tcPr>
          <w:p>
            <w:pPr>
              <w:pStyle w:val="TableText"/>
              <w:ind w:left="750"/>
              <w:spacing w:before="165" w:line="220" w:lineRule="auto"/>
              <w:rPr/>
            </w:pPr>
            <w:r>
              <w:rPr>
                <w:spacing w:val="-3"/>
              </w:rPr>
              <w:t>文理兼招</w:t>
            </w:r>
          </w:p>
        </w:tc>
        <w:tc>
          <w:tcPr>
            <w:tcW w:w="3021" w:type="dxa"/>
            <w:vAlign w:val="top"/>
          </w:tcPr>
          <w:p>
            <w:pPr>
              <w:pStyle w:val="TableText"/>
              <w:ind w:left="847"/>
              <w:spacing w:before="166" w:line="233" w:lineRule="auto"/>
              <w:rPr/>
            </w:pPr>
            <w:r>
              <w:rPr>
                <w:rFonts w:ascii="Times New Roman" w:hAnsi="Times New Roman" w:eastAsia="Times New Roman" w:cs="Times New Roman"/>
                <w:spacing w:val="-2"/>
              </w:rPr>
              <w:t>4600</w:t>
            </w:r>
            <w:r>
              <w:rPr>
                <w:rFonts w:ascii="Times New Roman" w:hAnsi="Times New Roman" w:eastAsia="Times New Roman" w:cs="Times New Roman"/>
                <w:spacing w:val="12"/>
              </w:rPr>
              <w:t xml:space="preserve"> </w:t>
            </w:r>
            <w:r>
              <w:rPr>
                <w:spacing w:val="-2"/>
              </w:rPr>
              <w:t>元</w:t>
            </w:r>
            <w:r>
              <w:rPr>
                <w:rFonts w:ascii="Times New Roman" w:hAnsi="Times New Roman" w:eastAsia="Times New Roman" w:cs="Times New Roman"/>
                <w:spacing w:val="-2"/>
              </w:rPr>
              <w:t>/</w:t>
            </w:r>
            <w:r>
              <w:rPr>
                <w:spacing w:val="-2"/>
              </w:rPr>
              <w:t>学年</w:t>
            </w:r>
          </w:p>
        </w:tc>
      </w:tr>
    </w:tbl>
    <w:p>
      <w:pPr>
        <w:rPr>
          <w:rFonts w:ascii="Arial"/>
          <w:sz w:val="21"/>
        </w:rPr>
      </w:pPr>
      <w:r/>
    </w:p>
    <w:p>
      <w:pPr>
        <w:sectPr>
          <w:footerReference w:type="default" r:id="rId2"/>
          <w:pgSz w:w="11907" w:h="16839"/>
          <w:pgMar w:top="1279" w:right="1313" w:bottom="1138" w:left="1142" w:header="0" w:footer="935" w:gutter="0"/>
        </w:sectPr>
        <w:rPr>
          <w:rFonts w:ascii="Arial" w:hAnsi="Arial" w:eastAsia="Arial" w:cs="Arial"/>
          <w:sz w:val="21"/>
          <w:szCs w:val="21"/>
        </w:rPr>
      </w:pPr>
    </w:p>
    <w:p>
      <w:pPr>
        <w:pStyle w:val="BodyText"/>
        <w:ind w:left="3666"/>
        <w:spacing w:before="47" w:line="220" w:lineRule="auto"/>
        <w:outlineLvl w:val="0"/>
        <w:rPr/>
      </w:pPr>
      <w:r>
        <w:rPr>
          <w:b/>
          <w:bCs/>
          <w:spacing w:val="-6"/>
        </w:rPr>
        <w:t>四、报名时间及方式</w:t>
      </w:r>
    </w:p>
    <w:p>
      <w:pPr>
        <w:spacing w:line="292" w:lineRule="auto"/>
        <w:rPr>
          <w:rFonts w:ascii="Arial"/>
          <w:sz w:val="21"/>
        </w:rPr>
      </w:pPr>
      <w:r/>
    </w:p>
    <w:p>
      <w:pPr>
        <w:pStyle w:val="BodyText"/>
        <w:ind w:left="505"/>
        <w:spacing w:before="78" w:line="220" w:lineRule="auto"/>
        <w:rPr/>
      </w:pPr>
      <w:r>
        <w:rPr>
          <w:rFonts w:ascii="Times New Roman" w:hAnsi="Times New Roman" w:eastAsia="Times New Roman" w:cs="Times New Roman"/>
          <w:spacing w:val="-7"/>
        </w:rPr>
        <w:t>1.</w:t>
      </w:r>
      <w:r>
        <w:rPr>
          <w:spacing w:val="-7"/>
        </w:rPr>
        <w:t>报名时间：</w:t>
      </w:r>
      <w:r>
        <w:rPr>
          <w:rFonts w:ascii="Times New Roman" w:hAnsi="Times New Roman" w:eastAsia="Times New Roman" w:cs="Times New Roman"/>
          <w:spacing w:val="-7"/>
        </w:rPr>
        <w:t>2025 </w:t>
      </w:r>
      <w:r>
        <w:rPr>
          <w:spacing w:val="-7"/>
        </w:rPr>
        <w:t>年</w:t>
      </w:r>
      <w:r>
        <w:rPr>
          <w:spacing w:val="-39"/>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5"/>
          <w:w w:val="101"/>
        </w:rPr>
        <w:t xml:space="preserve"> </w:t>
      </w:r>
      <w:r>
        <w:rPr>
          <w:spacing w:val="-7"/>
        </w:rPr>
        <w:t>月</w:t>
      </w:r>
      <w:r>
        <w:rPr>
          <w:spacing w:val="-32"/>
        </w:rPr>
        <w:t xml:space="preserve"> </w:t>
      </w:r>
      <w:r>
        <w:rPr>
          <w:rFonts w:ascii="Times New Roman" w:hAnsi="Times New Roman" w:eastAsia="Times New Roman" w:cs="Times New Roman"/>
          <w:spacing w:val="-7"/>
        </w:rPr>
        <w:t>1  </w:t>
      </w:r>
      <w:r>
        <w:rPr>
          <w:spacing w:val="-7"/>
        </w:rPr>
        <w:t>日至</w:t>
      </w:r>
      <w:r>
        <w:rPr>
          <w:spacing w:val="-50"/>
        </w:rPr>
        <w:t xml:space="preserve"> </w:t>
      </w:r>
      <w:r>
        <w:rPr>
          <w:rFonts w:ascii="Times New Roman" w:hAnsi="Times New Roman" w:eastAsia="Times New Roman" w:cs="Times New Roman"/>
          <w:spacing w:val="-7"/>
        </w:rPr>
        <w:t>31  </w:t>
      </w:r>
      <w:r>
        <w:rPr>
          <w:spacing w:val="-7"/>
        </w:rPr>
        <w:t>日</w:t>
      </w:r>
    </w:p>
    <w:p>
      <w:pPr>
        <w:pStyle w:val="BodyText"/>
        <w:ind w:left="1" w:firstLine="476"/>
        <w:spacing w:before="214" w:line="378" w:lineRule="auto"/>
        <w:rPr/>
      </w:pPr>
      <w:r>
        <w:rPr>
          <w:rFonts w:ascii="Times New Roman" w:hAnsi="Times New Roman" w:eastAsia="Times New Roman" w:cs="Times New Roman"/>
          <w:spacing w:val="-2"/>
        </w:rPr>
        <w:t>2.</w:t>
      </w:r>
      <w:r>
        <w:rPr>
          <w:spacing w:val="-2"/>
        </w:rPr>
        <w:t>报名方式：考生登录祖国大陆普通高校依据台</w:t>
      </w:r>
      <w:r>
        <w:rPr>
          <w:spacing w:val="-3"/>
        </w:rPr>
        <w:t>湾地区学测成绩招收台湾高中毕业生系</w:t>
      </w:r>
      <w:r>
        <w:rPr/>
        <w:t xml:space="preserve"> </w:t>
      </w:r>
      <w:r>
        <w:rPr>
          <w:spacing w:val="-4"/>
        </w:rPr>
        <w:t>统（网址：</w:t>
      </w:r>
      <w:hyperlink w:history="true" r:id="rId4">
        <w:r>
          <w:rPr>
            <w:rFonts w:ascii="Times New Roman" w:hAnsi="Times New Roman" w:eastAsia="Times New Roman" w:cs="Times New Roman"/>
            <w:spacing w:val="-4"/>
          </w:rPr>
          <w:t>https://www.gatzs.com.cn</w:t>
        </w:r>
        <w:r>
          <w:rPr>
            <w:rFonts w:ascii="Times New Roman" w:hAnsi="Times New Roman" w:eastAsia="Times New Roman" w:cs="Times New Roman"/>
            <w:spacing w:val="-5"/>
          </w:rPr>
          <w:t>/z/tw/</w:t>
        </w:r>
      </w:hyperlink>
      <w:r>
        <w:rPr>
          <w:spacing w:val="-5"/>
        </w:rPr>
        <w:t>）进行报名。考生须按照要求输入个人信息，</w:t>
      </w:r>
      <w:r>
        <w:rPr>
          <w:spacing w:val="51"/>
        </w:rPr>
        <w:t xml:space="preserve"> </w:t>
      </w:r>
      <w:r>
        <w:rPr>
          <w:spacing w:val="-5"/>
        </w:rPr>
        <w:t>上传</w:t>
      </w:r>
      <w:r>
        <w:rPr/>
        <w:t xml:space="preserve"> </w:t>
      </w:r>
      <w:r>
        <w:rPr>
          <w:spacing w:val="2"/>
        </w:rPr>
        <w:t>个人证件、电子照片、学测成绩、考生诚信承诺书等基本材料，提交成绩查验授权书。报 </w:t>
      </w:r>
      <w:r>
        <w:rPr>
          <w:spacing w:val="-6"/>
        </w:rPr>
        <w:t>名截止前，考生可修改基本材料和其他材料。报名截止后，</w:t>
      </w:r>
      <w:r>
        <w:rPr>
          <w:spacing w:val="52"/>
        </w:rPr>
        <w:t xml:space="preserve"> </w:t>
      </w:r>
      <w:r>
        <w:rPr>
          <w:spacing w:val="-6"/>
        </w:rPr>
        <w:t>考生原则上不可修改</w:t>
      </w:r>
      <w:r>
        <w:rPr>
          <w:spacing w:val="-7"/>
        </w:rPr>
        <w:t>基本材料。</w:t>
      </w:r>
      <w:r>
        <w:rPr/>
        <w:t xml:space="preserve"> </w:t>
      </w:r>
      <w:r>
        <w:rPr>
          <w:spacing w:val="-2"/>
        </w:rPr>
        <w:t>考生应准确填写个人网上报名信息并提供真实材料。</w:t>
      </w:r>
    </w:p>
    <w:p>
      <w:pPr>
        <w:pStyle w:val="BodyText"/>
        <w:ind w:left="4009"/>
        <w:spacing w:before="42" w:line="220" w:lineRule="auto"/>
        <w:outlineLvl w:val="0"/>
        <w:rPr/>
      </w:pPr>
      <w:r>
        <w:rPr>
          <w:b/>
          <w:bCs/>
          <w:spacing w:val="-4"/>
        </w:rPr>
        <w:t>五、选拔办法</w:t>
      </w:r>
    </w:p>
    <w:p>
      <w:pPr>
        <w:pStyle w:val="BodyText"/>
        <w:ind w:left="501"/>
        <w:spacing w:before="214" w:line="220" w:lineRule="auto"/>
        <w:rPr/>
      </w:pPr>
      <w:r>
        <w:rPr>
          <w:rFonts w:ascii="Times New Roman" w:hAnsi="Times New Roman" w:eastAsia="Times New Roman" w:cs="Times New Roman"/>
          <w:spacing w:val="-8"/>
        </w:rPr>
        <w:t>1.</w:t>
      </w:r>
      <w:r>
        <w:rPr>
          <w:spacing w:val="-8"/>
        </w:rPr>
        <w:t>审核</w:t>
      </w:r>
    </w:p>
    <w:p>
      <w:pPr>
        <w:pStyle w:val="BodyText"/>
        <w:ind w:left="4" w:right="85" w:firstLine="479"/>
        <w:spacing w:before="216" w:line="379" w:lineRule="auto"/>
        <w:rPr/>
      </w:pPr>
      <w:r>
        <w:rPr>
          <w:spacing w:val="-2"/>
        </w:rPr>
        <w:t>我校将根据申请人的申请材料进行审核，审核结果将于</w:t>
      </w:r>
      <w:r>
        <w:rPr>
          <w:spacing w:val="-40"/>
        </w:rPr>
        <w:t xml:space="preserve"> </w:t>
      </w:r>
      <w:r>
        <w:rPr>
          <w:rFonts w:ascii="Times New Roman" w:hAnsi="Times New Roman" w:eastAsia="Times New Roman" w:cs="Times New Roman"/>
          <w:spacing w:val="-2"/>
        </w:rPr>
        <w:t>2025 </w:t>
      </w:r>
      <w:r>
        <w:rPr>
          <w:spacing w:val="-2"/>
        </w:rPr>
        <w:t>年</w:t>
      </w:r>
      <w:r>
        <w:rPr>
          <w:spacing w:val="-56"/>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5"/>
          <w:w w:val="101"/>
        </w:rPr>
        <w:t xml:space="preserve"> </w:t>
      </w:r>
      <w:r>
        <w:rPr>
          <w:spacing w:val="-2"/>
        </w:rPr>
        <w:t>月下旬通过报名系统</w:t>
      </w:r>
      <w:r>
        <w:rPr/>
        <w:t xml:space="preserve"> </w:t>
      </w:r>
      <w:r>
        <w:rPr>
          <w:spacing w:val="2"/>
        </w:rPr>
        <w:t>公布，考生应及时登录系统查看审核结果。系统显示需更正或补充材料的，考生应在规定</w:t>
      </w:r>
      <w:r>
        <w:rPr/>
        <w:t xml:space="preserve"> </w:t>
      </w:r>
      <w:r>
        <w:rPr>
          <w:spacing w:val="2"/>
        </w:rPr>
        <w:t>时间内更正或补充有关材料，提交后及时查看审核结果，逾期提交不再受理。系统显示初</w:t>
      </w:r>
      <w:r>
        <w:rPr/>
        <w:t xml:space="preserve"> </w:t>
      </w:r>
      <w:r>
        <w:rPr>
          <w:spacing w:val="2"/>
        </w:rPr>
        <w:t>审不通过的考生不得参加考核和录取。资格造假的考生按有关规定取消报考资格，已经考</w:t>
      </w:r>
      <w:r>
        <w:rPr/>
        <w:t xml:space="preserve"> </w:t>
      </w:r>
      <w:r>
        <w:rPr>
          <w:spacing w:val="-3"/>
        </w:rPr>
        <w:t>核的取消考核成绩，已经录取的取消录取资格。</w:t>
      </w:r>
    </w:p>
    <w:p>
      <w:pPr>
        <w:pStyle w:val="BodyText"/>
        <w:ind w:left="478"/>
        <w:spacing w:before="34" w:line="222" w:lineRule="auto"/>
        <w:rPr/>
      </w:pPr>
      <w:r>
        <w:rPr>
          <w:rFonts w:ascii="Times New Roman" w:hAnsi="Times New Roman" w:eastAsia="Times New Roman" w:cs="Times New Roman"/>
          <w:spacing w:val="-2"/>
        </w:rPr>
        <w:t>2.</w:t>
      </w:r>
      <w:r>
        <w:rPr>
          <w:spacing w:val="-2"/>
        </w:rPr>
        <w:t>录取</w:t>
      </w:r>
    </w:p>
    <w:p>
      <w:pPr>
        <w:pStyle w:val="BodyText"/>
        <w:ind w:left="1" w:firstLine="482"/>
        <w:spacing w:before="213" w:line="379" w:lineRule="auto"/>
        <w:rPr/>
      </w:pPr>
      <w:r>
        <w:rPr>
          <w:spacing w:val="2"/>
        </w:rPr>
        <w:t>我校将根据考生的学测成绩，同时参考考生中学期间学习经历、社会实践等情况择优</w:t>
      </w:r>
      <w:r>
        <w:rPr>
          <w:spacing w:val="8"/>
        </w:rPr>
        <w:t xml:space="preserve"> </w:t>
      </w:r>
      <w:r>
        <w:rPr>
          <w:spacing w:val="-1"/>
        </w:rPr>
        <w:t>确定拟录取名单。拟录取名单将在我校招生信息网公示，同时按照相关要求将于</w:t>
      </w:r>
      <w:r>
        <w:rPr>
          <w:spacing w:val="-40"/>
        </w:rPr>
        <w:t xml:space="preserve"> </w:t>
      </w:r>
      <w:r>
        <w:rPr>
          <w:rFonts w:ascii="Times New Roman" w:hAnsi="Times New Roman" w:eastAsia="Times New Roman" w:cs="Times New Roman"/>
          <w:spacing w:val="-1"/>
        </w:rPr>
        <w:t>2025</w:t>
      </w:r>
      <w:r>
        <w:rPr>
          <w:rFonts w:ascii="Times New Roman" w:hAnsi="Times New Roman" w:eastAsia="Times New Roman" w:cs="Times New Roman"/>
          <w:spacing w:val="20"/>
        </w:rPr>
        <w:t xml:space="preserve"> </w:t>
      </w:r>
      <w:r>
        <w:rPr>
          <w:spacing w:val="-1"/>
        </w:rPr>
        <w:t>年</w:t>
      </w:r>
      <w:r>
        <w:rPr>
          <w:spacing w:val="-39"/>
        </w:rPr>
        <w:t xml:space="preserve"> </w:t>
      </w:r>
      <w:r>
        <w:rPr>
          <w:rFonts w:ascii="Times New Roman" w:hAnsi="Times New Roman" w:eastAsia="Times New Roman" w:cs="Times New Roman"/>
          <w:spacing w:val="-1"/>
        </w:rPr>
        <w:t>5</w:t>
      </w:r>
      <w:r>
        <w:rPr>
          <w:rFonts w:ascii="Times New Roman" w:hAnsi="Times New Roman" w:eastAsia="Times New Roman" w:cs="Times New Roman"/>
        </w:rPr>
        <w:t xml:space="preserve">  </w:t>
      </w:r>
      <w:r>
        <w:rPr>
          <w:spacing w:val="-7"/>
        </w:rPr>
        <w:t>月 </w:t>
      </w:r>
      <w:r>
        <w:rPr>
          <w:rFonts w:ascii="Times New Roman" w:hAnsi="Times New Roman" w:eastAsia="Times New Roman" w:cs="Times New Roman"/>
          <w:spacing w:val="-7"/>
        </w:rPr>
        <w:t>15  </w:t>
      </w:r>
      <w:r>
        <w:rPr>
          <w:spacing w:val="-7"/>
        </w:rPr>
        <w:t>日通过报名系统公布。考生须于</w:t>
      </w:r>
      <w:r>
        <w:rPr>
          <w:spacing w:val="-45"/>
        </w:rPr>
        <w:t xml:space="preserve"> </w:t>
      </w:r>
      <w:r>
        <w:rPr>
          <w:rFonts w:ascii="Times New Roman" w:hAnsi="Times New Roman" w:eastAsia="Times New Roman" w:cs="Times New Roman"/>
          <w:spacing w:val="-7"/>
        </w:rPr>
        <w:t>2025</w:t>
      </w:r>
      <w:r>
        <w:rPr>
          <w:rFonts w:ascii="Times New Roman" w:hAnsi="Times New Roman" w:eastAsia="Times New Roman" w:cs="Times New Roman"/>
          <w:spacing w:val="20"/>
          <w:w w:val="101"/>
        </w:rPr>
        <w:t xml:space="preserve"> </w:t>
      </w:r>
      <w:r>
        <w:rPr>
          <w:spacing w:val="-7"/>
        </w:rPr>
        <w:t>年</w:t>
      </w:r>
      <w:r>
        <w:rPr>
          <w:spacing w:val="-39"/>
        </w:rPr>
        <w:t xml:space="preserve"> </w:t>
      </w:r>
      <w:r>
        <w:rPr>
          <w:rFonts w:ascii="Times New Roman" w:hAnsi="Times New Roman" w:eastAsia="Times New Roman" w:cs="Times New Roman"/>
          <w:spacing w:val="-7"/>
        </w:rPr>
        <w:t>5</w:t>
      </w:r>
      <w:r>
        <w:rPr>
          <w:rFonts w:ascii="Times New Roman" w:hAnsi="Times New Roman" w:eastAsia="Times New Roman" w:cs="Times New Roman"/>
          <w:spacing w:val="25"/>
        </w:rPr>
        <w:t xml:space="preserve"> </w:t>
      </w:r>
      <w:r>
        <w:rPr>
          <w:spacing w:val="-7"/>
        </w:rPr>
        <w:t>月 </w:t>
      </w:r>
      <w:r>
        <w:rPr>
          <w:rFonts w:ascii="Times New Roman" w:hAnsi="Times New Roman" w:eastAsia="Times New Roman" w:cs="Times New Roman"/>
          <w:spacing w:val="-7"/>
        </w:rPr>
        <w:t>15  </w:t>
      </w:r>
      <w:r>
        <w:rPr>
          <w:spacing w:val="-7"/>
        </w:rPr>
        <w:t>日至 </w:t>
      </w:r>
      <w:r>
        <w:rPr>
          <w:rFonts w:ascii="Times New Roman" w:hAnsi="Times New Roman" w:eastAsia="Times New Roman" w:cs="Times New Roman"/>
          <w:spacing w:val="-7"/>
        </w:rPr>
        <w:t>19  </w:t>
      </w:r>
      <w:r>
        <w:rPr>
          <w:spacing w:val="-7"/>
        </w:rPr>
        <w:t>日期间登陆系统查询本人录</w:t>
      </w:r>
      <w:r>
        <w:rPr/>
        <w:t xml:space="preserve"> </w:t>
      </w:r>
      <w:r>
        <w:rPr>
          <w:spacing w:val="-6"/>
        </w:rPr>
        <w:t>取情况，进行录取确认。逾期未确认的考生视为放弃录取资格，</w:t>
      </w:r>
      <w:r>
        <w:rPr>
          <w:spacing w:val="51"/>
        </w:rPr>
        <w:t xml:space="preserve"> </w:t>
      </w:r>
      <w:r>
        <w:rPr>
          <w:spacing w:val="-6"/>
        </w:rPr>
        <w:t>且不得参加征集志</w:t>
      </w:r>
      <w:r>
        <w:rPr>
          <w:spacing w:val="-7"/>
        </w:rPr>
        <w:t>愿报名。</w:t>
      </w:r>
      <w:r>
        <w:rPr/>
        <w:t xml:space="preserve"> </w:t>
      </w:r>
      <w:r>
        <w:rPr>
          <w:spacing w:val="-2"/>
        </w:rPr>
        <w:t>考生录取确认后，我校将于</w:t>
      </w:r>
      <w:r>
        <w:rPr>
          <w:spacing w:val="-54"/>
        </w:rPr>
        <w:t xml:space="preserve"> </w:t>
      </w:r>
      <w:r>
        <w:rPr>
          <w:rFonts w:ascii="Times New Roman" w:hAnsi="Times New Roman" w:eastAsia="Times New Roman" w:cs="Times New Roman"/>
          <w:spacing w:val="-2"/>
        </w:rPr>
        <w:t>2025 </w:t>
      </w:r>
      <w:r>
        <w:rPr>
          <w:spacing w:val="-2"/>
        </w:rPr>
        <w:t>年</w:t>
      </w:r>
      <w:r>
        <w:rPr>
          <w:spacing w:val="-51"/>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15"/>
        </w:rPr>
        <w:t xml:space="preserve"> </w:t>
      </w:r>
      <w:r>
        <w:rPr>
          <w:spacing w:val="-2"/>
        </w:rPr>
        <w:t>月下</w:t>
      </w:r>
      <w:r>
        <w:rPr>
          <w:spacing w:val="-3"/>
        </w:rPr>
        <w:t>旬发放录取通知书。</w:t>
      </w:r>
    </w:p>
    <w:p>
      <w:pPr>
        <w:pStyle w:val="BodyText"/>
        <w:ind w:right="84" w:firstLine="483"/>
        <w:spacing w:before="32" w:line="380" w:lineRule="auto"/>
        <w:rPr/>
      </w:pPr>
      <w:r>
        <w:rPr>
          <w:spacing w:val="2"/>
        </w:rPr>
        <w:t>若出现未完成招生计划的情况，我校将根据教育部相关要求开展征集志愿，符合条件</w:t>
      </w:r>
      <w:r>
        <w:rPr>
          <w:spacing w:val="7"/>
        </w:rPr>
        <w:t xml:space="preserve"> </w:t>
      </w:r>
      <w:r>
        <w:rPr>
          <w:spacing w:val="-3"/>
        </w:rPr>
        <w:t>的考生可于</w:t>
      </w:r>
      <w:r>
        <w:rPr>
          <w:spacing w:val="-34"/>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30"/>
        </w:rPr>
        <w:t xml:space="preserve"> </w:t>
      </w:r>
      <w:r>
        <w:rPr>
          <w:spacing w:val="-3"/>
        </w:rPr>
        <w:t>月</w:t>
      </w:r>
      <w:r>
        <w:rPr>
          <w:spacing w:val="-41"/>
        </w:rPr>
        <w:t xml:space="preserve"> </w:t>
      </w:r>
      <w:r>
        <w:rPr>
          <w:rFonts w:ascii="Times New Roman" w:hAnsi="Times New Roman" w:eastAsia="Times New Roman" w:cs="Times New Roman"/>
          <w:spacing w:val="-3"/>
        </w:rPr>
        <w:t>21  </w:t>
      </w:r>
      <w:r>
        <w:rPr>
          <w:spacing w:val="-3"/>
        </w:rPr>
        <w:t>日至</w:t>
      </w:r>
      <w:r>
        <w:rPr>
          <w:spacing w:val="-35"/>
        </w:rPr>
        <w:t xml:space="preserve"> </w:t>
      </w:r>
      <w:r>
        <w:rPr>
          <w:rFonts w:ascii="Times New Roman" w:hAnsi="Times New Roman" w:eastAsia="Times New Roman" w:cs="Times New Roman"/>
          <w:spacing w:val="-3"/>
        </w:rPr>
        <w:t>31  </w:t>
      </w:r>
      <w:r>
        <w:rPr>
          <w:spacing w:val="-3"/>
        </w:rPr>
        <w:t>日期间进行报名。具</w:t>
      </w:r>
      <w:r>
        <w:rPr>
          <w:spacing w:val="-4"/>
        </w:rPr>
        <w:t>体安排将根据我校实际录取确认情况以及</w:t>
      </w:r>
      <w:r>
        <w:rPr/>
        <w:t xml:space="preserve"> </w:t>
      </w:r>
      <w:r>
        <w:rPr>
          <w:spacing w:val="-3"/>
        </w:rPr>
        <w:t>教育部征集志愿安排执行。考生须于</w:t>
      </w:r>
      <w:r>
        <w:rPr>
          <w:spacing w:val="-36"/>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30"/>
        </w:rPr>
        <w:t xml:space="preserve"> </w:t>
      </w:r>
      <w:r>
        <w:rPr>
          <w:spacing w:val="-3"/>
        </w:rPr>
        <w:t>月</w:t>
      </w:r>
      <w:r>
        <w:rPr>
          <w:spacing w:val="-41"/>
        </w:rPr>
        <w:t xml:space="preserve"> </w:t>
      </w:r>
      <w:r>
        <w:rPr>
          <w:rFonts w:ascii="Times New Roman" w:hAnsi="Times New Roman" w:eastAsia="Times New Roman" w:cs="Times New Roman"/>
          <w:spacing w:val="-3"/>
        </w:rPr>
        <w:t>21  </w:t>
      </w:r>
      <w:r>
        <w:rPr>
          <w:spacing w:val="-3"/>
        </w:rPr>
        <w:t>日至</w:t>
      </w:r>
      <w:r>
        <w:rPr>
          <w:spacing w:val="-40"/>
        </w:rPr>
        <w:t xml:space="preserve"> </w:t>
      </w:r>
      <w:r>
        <w:rPr>
          <w:rFonts w:ascii="Times New Roman" w:hAnsi="Times New Roman" w:eastAsia="Times New Roman" w:cs="Times New Roman"/>
          <w:spacing w:val="-3"/>
        </w:rPr>
        <w:t>25  </w:t>
      </w:r>
      <w:r>
        <w:rPr>
          <w:spacing w:val="-3"/>
        </w:rPr>
        <w:t>日期间登陆系统查询本人录取情况，</w:t>
      </w:r>
      <w:r>
        <w:rPr/>
        <w:t xml:space="preserve"> </w:t>
      </w:r>
      <w:r>
        <w:rPr>
          <w:spacing w:val="-5"/>
        </w:rPr>
        <w:t>进行录取确认。逾期未确认的考生视为放弃录取资格。考生录取确认后，</w:t>
      </w:r>
      <w:r>
        <w:rPr>
          <w:spacing w:val="53"/>
        </w:rPr>
        <w:t xml:space="preserve"> </w:t>
      </w:r>
      <w:r>
        <w:rPr>
          <w:spacing w:val="-5"/>
        </w:rPr>
        <w:t>我校将于</w:t>
      </w:r>
      <w:r>
        <w:rPr>
          <w:spacing w:val="-53"/>
        </w:rPr>
        <w:t xml:space="preserve"> </w:t>
      </w:r>
      <w:r>
        <w:rPr>
          <w:rFonts w:ascii="Times New Roman" w:hAnsi="Times New Roman" w:eastAsia="Times New Roman" w:cs="Times New Roman"/>
          <w:spacing w:val="-6"/>
        </w:rPr>
        <w:t>2025 </w:t>
      </w:r>
      <w:r>
        <w:rPr>
          <w:spacing w:val="-6"/>
        </w:rPr>
        <w:t>年</w:t>
      </w:r>
      <w:r>
        <w:rPr/>
        <w:t xml:space="preserve"> </w:t>
      </w:r>
      <w:r>
        <w:rPr>
          <w:rFonts w:ascii="Times New Roman" w:hAnsi="Times New Roman" w:eastAsia="Times New Roman" w:cs="Times New Roman"/>
          <w:spacing w:val="-5"/>
        </w:rPr>
        <w:t>7</w:t>
      </w:r>
      <w:r>
        <w:rPr>
          <w:rFonts w:ascii="Times New Roman" w:hAnsi="Times New Roman" w:eastAsia="Times New Roman" w:cs="Times New Roman"/>
          <w:spacing w:val="22"/>
          <w:w w:val="101"/>
        </w:rPr>
        <w:t xml:space="preserve"> </w:t>
      </w:r>
      <w:r>
        <w:rPr>
          <w:spacing w:val="-5"/>
        </w:rPr>
        <w:t>月下旬发放录取通知书。</w:t>
      </w:r>
    </w:p>
    <w:p>
      <w:pPr>
        <w:pStyle w:val="BodyText"/>
        <w:ind w:left="3645"/>
        <w:spacing w:before="35" w:line="220" w:lineRule="auto"/>
        <w:outlineLvl w:val="0"/>
        <w:rPr/>
      </w:pPr>
      <w:r>
        <w:rPr>
          <w:b/>
          <w:bCs/>
          <w:spacing w:val="-3"/>
        </w:rPr>
        <w:t>六、学费及其他费用</w:t>
      </w:r>
    </w:p>
    <w:p>
      <w:pPr>
        <w:pStyle w:val="BodyText"/>
        <w:ind w:left="15" w:right="84" w:firstLine="472"/>
        <w:spacing w:before="214" w:line="372" w:lineRule="auto"/>
        <w:rPr/>
      </w:pPr>
      <w:r>
        <w:rPr>
          <w:spacing w:val="2"/>
        </w:rPr>
        <w:t>学费和住宿费等与内地学生相同。学生在校学习期间往返台湾和北京的旅费及医疗保</w:t>
      </w:r>
      <w:r>
        <w:rPr>
          <w:spacing w:val="3"/>
        </w:rPr>
        <w:t xml:space="preserve"> </w:t>
      </w:r>
      <w:r>
        <w:rPr>
          <w:spacing w:val="-6"/>
        </w:rPr>
        <w:t>险等各项费用自理。</w:t>
      </w:r>
    </w:p>
    <w:p>
      <w:pPr>
        <w:spacing w:line="372" w:lineRule="auto"/>
        <w:sectPr>
          <w:footerReference w:type="default" r:id="rId3"/>
          <w:pgSz w:w="11907" w:h="16839"/>
          <w:pgMar w:top="1279" w:right="1235" w:bottom="1138" w:left="1140" w:header="0" w:footer="935" w:gutter="0"/>
        </w:sectPr>
        <w:rPr/>
      </w:pPr>
    </w:p>
    <w:p>
      <w:pPr>
        <w:pStyle w:val="BodyText"/>
        <w:ind w:left="4243"/>
        <w:spacing w:before="48" w:line="220" w:lineRule="auto"/>
        <w:outlineLvl w:val="0"/>
        <w:rPr/>
      </w:pPr>
      <w:r>
        <w:rPr>
          <w:b/>
          <w:bCs/>
          <w:spacing w:val="-6"/>
        </w:rPr>
        <w:t>七、其他</w:t>
      </w:r>
    </w:p>
    <w:p>
      <w:pPr>
        <w:pStyle w:val="BodyText"/>
        <w:ind w:left="1" w:right="71" w:firstLine="497"/>
        <w:spacing w:before="216" w:line="370" w:lineRule="auto"/>
        <w:rPr/>
      </w:pPr>
      <w:r>
        <w:rPr>
          <w:rFonts w:ascii="Times New Roman" w:hAnsi="Times New Roman" w:eastAsia="Times New Roman" w:cs="Times New Roman"/>
          <w:spacing w:val="-2"/>
        </w:rPr>
        <w:t>1.</w:t>
      </w:r>
      <w:r>
        <w:rPr>
          <w:spacing w:val="-2"/>
        </w:rPr>
        <w:t>学校遵循</w:t>
      </w:r>
      <w:r>
        <w:rPr>
          <w:rFonts w:ascii="Times New Roman" w:hAnsi="Times New Roman" w:eastAsia="Times New Roman" w:cs="Times New Roman"/>
          <w:spacing w:val="-2"/>
        </w:rPr>
        <w:t>“</w:t>
      </w:r>
      <w:r>
        <w:rPr>
          <w:spacing w:val="-2"/>
        </w:rPr>
        <w:t>公平公正、择优录取</w:t>
      </w:r>
      <w:r>
        <w:rPr>
          <w:rFonts w:ascii="Times New Roman" w:hAnsi="Times New Roman" w:eastAsia="Times New Roman" w:cs="Times New Roman"/>
          <w:spacing w:val="-2"/>
        </w:rPr>
        <w:t>”</w:t>
      </w:r>
      <w:r>
        <w:rPr>
          <w:spacing w:val="-2"/>
        </w:rPr>
        <w:t>的原则开展台湾地区高中毕</w:t>
      </w:r>
      <w:r>
        <w:rPr>
          <w:spacing w:val="-3"/>
        </w:rPr>
        <w:t>业生招生工作，主动接受</w:t>
      </w:r>
      <w:r>
        <w:rPr/>
        <w:t xml:space="preserve"> </w:t>
      </w:r>
      <w:r>
        <w:rPr>
          <w:spacing w:val="-8"/>
        </w:rPr>
        <w:t>社会各界的监督；</w:t>
      </w:r>
    </w:p>
    <w:p>
      <w:pPr>
        <w:pStyle w:val="BodyText"/>
        <w:ind w:left="18" w:right="70" w:firstLine="457"/>
        <w:spacing w:before="34" w:line="373" w:lineRule="auto"/>
        <w:rPr/>
      </w:pPr>
      <w:r>
        <w:rPr>
          <w:rFonts w:ascii="Times New Roman" w:hAnsi="Times New Roman" w:eastAsia="Times New Roman" w:cs="Times New Roman"/>
          <w:spacing w:val="-2"/>
        </w:rPr>
        <w:t>2.</w:t>
      </w:r>
      <w:r>
        <w:rPr>
          <w:spacing w:val="-2"/>
        </w:rPr>
        <w:t>学生在校期间，按照《普通高等学校招收和培养香</w:t>
      </w:r>
      <w:r>
        <w:rPr>
          <w:spacing w:val="-3"/>
        </w:rPr>
        <w:t>港特别行政区、澳门特别行政区及</w:t>
      </w:r>
      <w:r>
        <w:rPr/>
        <w:t xml:space="preserve"> </w:t>
      </w:r>
      <w:r>
        <w:rPr>
          <w:spacing w:val="-6"/>
        </w:rPr>
        <w:t>台湾地区学生的规定》（教港澳台〔</w:t>
      </w:r>
      <w:r>
        <w:rPr>
          <w:rFonts w:ascii="Times New Roman" w:hAnsi="Times New Roman" w:eastAsia="Times New Roman" w:cs="Times New Roman"/>
          <w:spacing w:val="-6"/>
        </w:rPr>
        <w:t>2016</w:t>
      </w:r>
      <w:r>
        <w:rPr>
          <w:spacing w:val="-6"/>
        </w:rPr>
        <w:t>〕</w:t>
      </w:r>
      <w:r>
        <w:rPr>
          <w:rFonts w:ascii="Times New Roman" w:hAnsi="Times New Roman" w:eastAsia="Times New Roman" w:cs="Times New Roman"/>
          <w:spacing w:val="-6"/>
        </w:rPr>
        <w:t>96</w:t>
      </w:r>
      <w:r>
        <w:rPr>
          <w:rFonts w:ascii="Times New Roman" w:hAnsi="Times New Roman" w:eastAsia="Times New Roman" w:cs="Times New Roman"/>
          <w:spacing w:val="15"/>
        </w:rPr>
        <w:t xml:space="preserve"> </w:t>
      </w:r>
      <w:r>
        <w:rPr>
          <w:spacing w:val="-6"/>
        </w:rPr>
        <w:t>号）及我校有关规定管</w:t>
      </w:r>
      <w:r>
        <w:rPr>
          <w:spacing w:val="-7"/>
        </w:rPr>
        <w:t>理；</w:t>
      </w:r>
    </w:p>
    <w:p>
      <w:pPr>
        <w:pStyle w:val="BodyText"/>
        <w:ind w:firstLine="480"/>
        <w:spacing w:before="32" w:line="376" w:lineRule="auto"/>
        <w:rPr/>
      </w:pPr>
      <w:r>
        <w:rPr>
          <w:rFonts w:ascii="Times New Roman" w:hAnsi="Times New Roman" w:eastAsia="Times New Roman" w:cs="Times New Roman"/>
          <w:spacing w:val="-7"/>
        </w:rPr>
        <w:t>3.</w:t>
      </w:r>
      <w:r>
        <w:rPr>
          <w:spacing w:val="-7"/>
        </w:rPr>
        <w:t>体检标准按照教育部相关文件执行。新生入学报到时，学校统一对新生进行健康体检，</w:t>
      </w:r>
      <w:r>
        <w:rPr>
          <w:spacing w:val="12"/>
        </w:rPr>
        <w:t xml:space="preserve"> </w:t>
      </w:r>
      <w:r>
        <w:rPr>
          <w:spacing w:val="2"/>
        </w:rPr>
        <w:t>体检不合格的考生，根据实际情况按照《北京联合大学全日制普通高等教育学生学籍管理</w:t>
      </w:r>
      <w:r>
        <w:rPr>
          <w:spacing w:val="4"/>
        </w:rPr>
        <w:t xml:space="preserve"> </w:t>
      </w:r>
      <w:r>
        <w:rPr>
          <w:spacing w:val="-2"/>
        </w:rPr>
        <w:t>规定》办理；</w:t>
      </w:r>
    </w:p>
    <w:p>
      <w:pPr>
        <w:pStyle w:val="BodyText"/>
        <w:ind w:left="474"/>
        <w:spacing w:before="32" w:line="220" w:lineRule="auto"/>
        <w:rPr/>
      </w:pPr>
      <w:r>
        <w:rPr>
          <w:rFonts w:ascii="Times New Roman" w:hAnsi="Times New Roman" w:eastAsia="Times New Roman" w:cs="Times New Roman"/>
          <w:spacing w:val="-3"/>
        </w:rPr>
        <w:t>4.</w:t>
      </w:r>
      <w:r>
        <w:rPr>
          <w:spacing w:val="-3"/>
        </w:rPr>
        <w:t>学校不收取任何申请费用。</w:t>
      </w:r>
    </w:p>
    <w:p>
      <w:pPr>
        <w:spacing w:line="316" w:lineRule="auto"/>
        <w:rPr>
          <w:rFonts w:ascii="Arial"/>
          <w:sz w:val="21"/>
        </w:rPr>
      </w:pPr>
      <w:r/>
    </w:p>
    <w:p>
      <w:pPr>
        <w:spacing w:line="317" w:lineRule="auto"/>
        <w:rPr>
          <w:rFonts w:ascii="Arial"/>
          <w:sz w:val="21"/>
        </w:rPr>
      </w:pPr>
      <w:r/>
    </w:p>
    <w:p>
      <w:pPr>
        <w:pStyle w:val="BodyText"/>
        <w:ind w:left="4248"/>
        <w:spacing w:before="79" w:line="219" w:lineRule="auto"/>
        <w:outlineLvl w:val="0"/>
        <w:rPr/>
      </w:pPr>
      <w:r>
        <w:rPr>
          <w:b/>
          <w:bCs/>
          <w:spacing w:val="-5"/>
        </w:rPr>
        <w:t>八、附则</w:t>
      </w:r>
    </w:p>
    <w:p>
      <w:pPr>
        <w:pStyle w:val="BodyText"/>
        <w:ind w:left="8" w:right="69" w:firstLine="490"/>
        <w:spacing w:before="215" w:line="370" w:lineRule="auto"/>
        <w:rPr/>
      </w:pPr>
      <w:r>
        <w:rPr>
          <w:rFonts w:ascii="Times New Roman" w:hAnsi="Times New Roman" w:eastAsia="Times New Roman" w:cs="Times New Roman"/>
          <w:spacing w:val="-3"/>
        </w:rPr>
        <w:t>1.</w:t>
      </w:r>
      <w:r>
        <w:rPr>
          <w:spacing w:val="-3"/>
        </w:rPr>
        <w:t>本简章如果与国家法律、法规、规章和上级有关政策相抵触，以国家法律、法规、规</w:t>
      </w:r>
      <w:r>
        <w:rPr>
          <w:spacing w:val="1"/>
        </w:rPr>
        <w:t xml:space="preserve"> </w:t>
      </w:r>
      <w:r>
        <w:rPr>
          <w:spacing w:val="-3"/>
        </w:rPr>
        <w:t>章和上级有关政策为准。未尽事宜，按上级有关规定执行；</w:t>
      </w:r>
    </w:p>
    <w:p>
      <w:pPr>
        <w:pStyle w:val="BodyText"/>
        <w:ind w:left="476"/>
        <w:spacing w:before="38" w:line="219" w:lineRule="auto"/>
        <w:rPr/>
      </w:pPr>
      <w:r>
        <w:rPr>
          <w:rFonts w:ascii="Times New Roman" w:hAnsi="Times New Roman" w:eastAsia="Times New Roman" w:cs="Times New Roman"/>
          <w:spacing w:val="-2"/>
        </w:rPr>
        <w:t>2.</w:t>
      </w:r>
      <w:r>
        <w:rPr>
          <w:spacing w:val="-2"/>
        </w:rPr>
        <w:t>本简章由北京联合大学教务处招生办公室负责解释。</w:t>
      </w:r>
    </w:p>
    <w:p>
      <w:pPr>
        <w:spacing w:line="316" w:lineRule="auto"/>
        <w:rPr>
          <w:rFonts w:ascii="Arial"/>
          <w:sz w:val="21"/>
        </w:rPr>
      </w:pPr>
      <w:r/>
    </w:p>
    <w:p>
      <w:pPr>
        <w:spacing w:line="316" w:lineRule="auto"/>
        <w:rPr>
          <w:rFonts w:ascii="Arial"/>
          <w:sz w:val="21"/>
        </w:rPr>
      </w:pPr>
      <w:r/>
    </w:p>
    <w:p>
      <w:pPr>
        <w:pStyle w:val="BodyText"/>
        <w:ind w:left="4009"/>
        <w:spacing w:before="78" w:line="221" w:lineRule="auto"/>
        <w:outlineLvl w:val="0"/>
        <w:rPr/>
      </w:pPr>
      <w:r>
        <w:rPr>
          <w:b/>
          <w:bCs/>
          <w:spacing w:val="-5"/>
        </w:rPr>
        <w:t>九、联系方式</w:t>
      </w:r>
    </w:p>
    <w:p>
      <w:pPr>
        <w:pStyle w:val="BodyText"/>
        <w:ind w:left="485"/>
        <w:spacing w:before="214" w:line="220" w:lineRule="auto"/>
        <w:rPr/>
      </w:pPr>
      <w:r>
        <w:rPr>
          <w:spacing w:val="-2"/>
        </w:rPr>
        <w:t>学校地址：北京市朝阳区北四环东路</w:t>
      </w:r>
      <w:r>
        <w:rPr>
          <w:spacing w:val="-37"/>
        </w:rPr>
        <w:t xml:space="preserve"> </w:t>
      </w:r>
      <w:r>
        <w:rPr>
          <w:rFonts w:ascii="Times New Roman" w:hAnsi="Times New Roman" w:eastAsia="Times New Roman" w:cs="Times New Roman"/>
          <w:spacing w:val="-2"/>
        </w:rPr>
        <w:t>97</w:t>
      </w:r>
      <w:r>
        <w:rPr>
          <w:rFonts w:ascii="Times New Roman" w:hAnsi="Times New Roman" w:eastAsia="Times New Roman" w:cs="Times New Roman"/>
          <w:spacing w:val="15"/>
        </w:rPr>
        <w:t xml:space="preserve"> </w:t>
      </w:r>
      <w:r>
        <w:rPr>
          <w:spacing w:val="-2"/>
        </w:rPr>
        <w:t>号</w:t>
      </w:r>
    </w:p>
    <w:p>
      <w:pPr>
        <w:pStyle w:val="BodyText"/>
        <w:ind w:left="498"/>
        <w:spacing w:before="213" w:line="220" w:lineRule="auto"/>
        <w:rPr>
          <w:rFonts w:ascii="Times New Roman" w:hAnsi="Times New Roman" w:eastAsia="Times New Roman" w:cs="Times New Roman"/>
        </w:rPr>
      </w:pPr>
      <w:r>
        <w:rPr>
          <w:spacing w:val="-3"/>
        </w:rPr>
        <w:t>邮政编码：</w:t>
      </w:r>
      <w:r>
        <w:rPr>
          <w:rFonts w:ascii="Times New Roman" w:hAnsi="Times New Roman" w:eastAsia="Times New Roman" w:cs="Times New Roman"/>
          <w:spacing w:val="-3"/>
        </w:rPr>
        <w:t>100101</w:t>
      </w:r>
    </w:p>
    <w:p>
      <w:pPr>
        <w:pStyle w:val="BodyText"/>
        <w:ind w:left="508"/>
        <w:spacing w:before="215" w:line="212" w:lineRule="auto"/>
        <w:rPr>
          <w:rFonts w:ascii="Times New Roman" w:hAnsi="Times New Roman" w:eastAsia="Times New Roman" w:cs="Times New Roman"/>
        </w:rPr>
      </w:pPr>
      <w:r>
        <w:rPr>
          <w:spacing w:val="-2"/>
        </w:rPr>
        <w:t>电子邮件：</w:t>
      </w:r>
      <w:r>
        <w:rPr>
          <w:rFonts w:ascii="Times New Roman" w:hAnsi="Times New Roman" w:eastAsia="Times New Roman" w:cs="Times New Roman"/>
          <w:spacing w:val="-2"/>
        </w:rPr>
        <w:t>ldzsb@buu.edu.cn</w:t>
      </w:r>
    </w:p>
    <w:p>
      <w:pPr>
        <w:pStyle w:val="BodyText"/>
        <w:ind w:left="489"/>
        <w:spacing w:before="225" w:line="221" w:lineRule="auto"/>
        <w:rPr>
          <w:rFonts w:ascii="Times New Roman" w:hAnsi="Times New Roman" w:eastAsia="Times New Roman" w:cs="Times New Roman"/>
        </w:rPr>
      </w:pPr>
      <w:r>
        <w:rPr>
          <w:spacing w:val="-1"/>
        </w:rPr>
        <w:t>咨询电话：</w:t>
      </w:r>
      <w:r>
        <w:rPr>
          <w:rFonts w:ascii="Times New Roman" w:hAnsi="Times New Roman" w:eastAsia="Times New Roman" w:cs="Times New Roman"/>
          <w:spacing w:val="-1"/>
        </w:rPr>
        <w:t>+86-10-6490-0013</w:t>
      </w:r>
      <w:r>
        <w:rPr>
          <w:rFonts w:ascii="Times New Roman" w:hAnsi="Times New Roman" w:eastAsia="Times New Roman" w:cs="Times New Roman"/>
          <w:spacing w:val="-34"/>
        </w:rPr>
        <w:t xml:space="preserve"> </w:t>
      </w:r>
      <w:r>
        <w:rPr>
          <w:spacing w:val="-1"/>
        </w:rPr>
        <w:t>、</w:t>
      </w:r>
      <w:r>
        <w:rPr>
          <w:rFonts w:ascii="Times New Roman" w:hAnsi="Times New Roman" w:eastAsia="Times New Roman" w:cs="Times New Roman"/>
          <w:spacing w:val="-1"/>
        </w:rPr>
        <w:t>+86-10-64</w:t>
      </w:r>
      <w:r>
        <w:rPr>
          <w:rFonts w:ascii="Times New Roman" w:hAnsi="Times New Roman" w:eastAsia="Times New Roman" w:cs="Times New Roman"/>
          <w:spacing w:val="-2"/>
        </w:rPr>
        <w:t>90-0915</w:t>
      </w:r>
    </w:p>
    <w:p>
      <w:pPr>
        <w:pStyle w:val="BodyText"/>
        <w:ind w:left="481"/>
        <w:spacing w:before="212" w:line="213" w:lineRule="auto"/>
        <w:rPr>
          <w:rFonts w:ascii="Times New Roman" w:hAnsi="Times New Roman" w:eastAsia="Times New Roman" w:cs="Times New Roman"/>
        </w:rPr>
      </w:pPr>
      <w:r>
        <w:rPr>
          <w:spacing w:val="-1"/>
        </w:rPr>
        <w:t>招生网址：</w:t>
      </w:r>
      <w:hyperlink w:history="true" r:id="rId6">
        <w:r>
          <w:rPr>
            <w:rFonts w:ascii="Times New Roman" w:hAnsi="Times New Roman" w:eastAsia="Times New Roman" w:cs="Times New Roman"/>
            <w:spacing w:val="-1"/>
          </w:rPr>
          <w:t>https://zsxx.buu.edu.cn</w:t>
        </w:r>
      </w:hyperlink>
    </w:p>
    <w:sectPr>
      <w:footerReference w:type="default" r:id="rId5"/>
      <w:pgSz w:w="11907" w:h="16839"/>
      <w:pgMar w:top="1279" w:right="1249" w:bottom="1138" w:left="1142" w:header="0" w:footer="93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01"/>
      <w:spacing w:line="211" w:lineRule="auto"/>
      <w:rPr>
        <w:rFonts w:ascii="Calibri" w:hAnsi="Calibri" w:eastAsia="Calibri" w:cs="Calibri"/>
        <w:sz w:val="18"/>
        <w:szCs w:val="18"/>
      </w:rPr>
    </w:pPr>
    <w:r>
      <w:rPr>
        <w:rFonts w:ascii="Calibri" w:hAnsi="Calibri" w:eastAsia="Calibri" w:cs="Calibri"/>
        <w:sz w:val="18"/>
        <w:szCs w:val="18"/>
        <w:b/>
        <w:bCs/>
        <w:spacing w:val="-4"/>
      </w:rPr>
      <w:t>1 </w:t>
    </w:r>
    <w:r>
      <w:rPr>
        <w:rFonts w:ascii="Calibri" w:hAnsi="Calibri" w:eastAsia="Calibri" w:cs="Calibri"/>
        <w:sz w:val="18"/>
        <w:szCs w:val="18"/>
        <w:spacing w:val="-4"/>
      </w:rPr>
      <w:t>/</w:t>
    </w:r>
    <w:r>
      <w:rPr>
        <w:rFonts w:ascii="Calibri" w:hAnsi="Calibri" w:eastAsia="Calibri" w:cs="Calibri"/>
        <w:sz w:val="18"/>
        <w:szCs w:val="18"/>
        <w:spacing w:val="5"/>
      </w:rPr>
      <w:t xml:space="preserve"> </w:t>
    </w:r>
    <w:r>
      <w:rPr>
        <w:rFonts w:ascii="Calibri" w:hAnsi="Calibri" w:eastAsia="Calibri" w:cs="Calibri"/>
        <w:sz w:val="18"/>
        <w:szCs w:val="18"/>
        <w:b/>
        <w:bCs/>
        <w:spacing w:val="-4"/>
      </w:rPr>
      <w:t>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98"/>
      <w:spacing w:line="211" w:lineRule="auto"/>
      <w:rPr>
        <w:rFonts w:ascii="Calibri" w:hAnsi="Calibri" w:eastAsia="Calibri" w:cs="Calibri"/>
        <w:sz w:val="18"/>
        <w:szCs w:val="18"/>
      </w:rPr>
    </w:pPr>
    <w:r>
      <w:rPr>
        <w:rFonts w:ascii="Calibri" w:hAnsi="Calibri" w:eastAsia="Calibri" w:cs="Calibri"/>
        <w:sz w:val="18"/>
        <w:szCs w:val="18"/>
        <w:b/>
        <w:bCs/>
        <w:spacing w:val="-2"/>
      </w:rPr>
      <w:t>2 </w:t>
    </w:r>
    <w:r>
      <w:rPr>
        <w:rFonts w:ascii="Calibri" w:hAnsi="Calibri" w:eastAsia="Calibri" w:cs="Calibri"/>
        <w:sz w:val="18"/>
        <w:szCs w:val="18"/>
        <w:spacing w:val="-2"/>
      </w:rPr>
      <w:t>/</w:t>
    </w:r>
    <w:r>
      <w:rPr>
        <w:rFonts w:ascii="Calibri" w:hAnsi="Calibri" w:eastAsia="Calibri" w:cs="Calibri"/>
        <w:sz w:val="18"/>
        <w:szCs w:val="18"/>
        <w:spacing w:val="3"/>
      </w:rPr>
      <w:t xml:space="preserve"> </w:t>
    </w:r>
    <w:r>
      <w:rPr>
        <w:rFonts w:ascii="Calibri" w:hAnsi="Calibri" w:eastAsia="Calibri" w:cs="Calibri"/>
        <w:sz w:val="18"/>
        <w:szCs w:val="18"/>
        <w:b/>
        <w:bCs/>
        <w:spacing w:val="-2"/>
      </w:rPr>
      <w:t>4</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00"/>
      <w:spacing w:line="211" w:lineRule="auto"/>
      <w:rPr>
        <w:rFonts w:ascii="Calibri" w:hAnsi="Calibri" w:eastAsia="Calibri" w:cs="Calibri"/>
        <w:sz w:val="18"/>
        <w:szCs w:val="18"/>
      </w:rPr>
    </w:pPr>
    <w:r>
      <w:rPr>
        <w:rFonts w:ascii="Calibri" w:hAnsi="Calibri" w:eastAsia="Calibri" w:cs="Calibri"/>
        <w:sz w:val="18"/>
        <w:szCs w:val="18"/>
        <w:b/>
        <w:bCs/>
        <w:spacing w:val="-2"/>
      </w:rPr>
      <w:t>3 </w:t>
    </w:r>
    <w:r>
      <w:rPr>
        <w:rFonts w:ascii="Calibri" w:hAnsi="Calibri" w:eastAsia="Calibri" w:cs="Calibri"/>
        <w:sz w:val="18"/>
        <w:szCs w:val="18"/>
        <w:spacing w:val="-2"/>
      </w:rPr>
      <w:t>/</w:t>
    </w:r>
    <w:r>
      <w:rPr>
        <w:rFonts w:ascii="Calibri" w:hAnsi="Calibri" w:eastAsia="Calibri" w:cs="Calibri"/>
        <w:sz w:val="18"/>
        <w:szCs w:val="18"/>
        <w:spacing w:val="3"/>
      </w:rPr>
      <w:t xml:space="preserve"> </w:t>
    </w:r>
    <w:r>
      <w:rPr>
        <w:rFonts w:ascii="Calibri" w:hAnsi="Calibri" w:eastAsia="Calibri" w:cs="Calibri"/>
        <w:sz w:val="18"/>
        <w:szCs w:val="18"/>
        <w:b/>
        <w:bCs/>
        <w:spacing w:val="-2"/>
      </w:rPr>
      <w:t>4</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94"/>
      <w:spacing w:line="211" w:lineRule="auto"/>
      <w:rPr>
        <w:rFonts w:ascii="Calibri" w:hAnsi="Calibri" w:eastAsia="Calibri" w:cs="Calibri"/>
        <w:sz w:val="18"/>
        <w:szCs w:val="18"/>
      </w:rPr>
    </w:pPr>
    <w:r>
      <w:rPr>
        <w:rFonts w:ascii="Calibri" w:hAnsi="Calibri" w:eastAsia="Calibri" w:cs="Calibri"/>
        <w:sz w:val="18"/>
        <w:szCs w:val="18"/>
        <w:b/>
        <w:bCs/>
        <w:spacing w:val="-1"/>
      </w:rPr>
      <w:t>4 </w:t>
    </w:r>
    <w:r>
      <w:rPr>
        <w:rFonts w:ascii="Calibri" w:hAnsi="Calibri" w:eastAsia="Calibri" w:cs="Calibri"/>
        <w:sz w:val="18"/>
        <w:szCs w:val="18"/>
        <w:spacing w:val="-1"/>
      </w:rPr>
      <w:t>/</w:t>
    </w:r>
    <w:r>
      <w:rPr>
        <w:rFonts w:ascii="Calibri" w:hAnsi="Calibri" w:eastAsia="Calibri" w:cs="Calibri"/>
        <w:sz w:val="18"/>
        <w:szCs w:val="18"/>
        <w:spacing w:val="3"/>
      </w:rPr>
      <w:t xml:space="preserve"> </w:t>
    </w:r>
    <w:r>
      <w:rPr>
        <w:rFonts w:ascii="Calibri" w:hAnsi="Calibri" w:eastAsia="Calibri" w:cs="Calibri"/>
        <w:sz w:val="18"/>
        <w:szCs w:val="18"/>
        <w:b/>
        <w:bCs/>
        <w:spacing w:val="-1"/>
      </w:rPr>
      <w:t>4</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styles" Target="styles.xml"/><Relationship Id="rId7" Type="http://schemas.openxmlformats.org/officeDocument/2006/relationships/settings" Target="settings.xml"/><Relationship Id="rId6" Type="http://schemas.openxmlformats.org/officeDocument/2006/relationships/hyperlink" Target="https://zsxx.buu.edu.cn" TargetMode="External"/><Relationship Id="rId5" Type="http://schemas.openxmlformats.org/officeDocument/2006/relationships/footer" Target="footer4.xml"/><Relationship Id="rId4" Type="http://schemas.openxmlformats.org/officeDocument/2006/relationships/hyperlink" Target="https://www.gatzs.com.cn/z/tw/" TargetMode="External"/><Relationship Id="rId3" Type="http://schemas.openxmlformats.org/officeDocument/2006/relationships/footer" Target="footer3.xml"/><Relationship Id="rId2" Type="http://schemas.openxmlformats.org/officeDocument/2006/relationships/footer" Target="footer2.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Microsoft® Word 2016</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2024-12-05T08:26:31Z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2024-12-26T09:25:31</vt:filetime>
  </property>
</Properties>
</file>