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color w:val="333333"/>
          <w:kern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highlight w:val="none"/>
          <w:lang w:eastAsia="zh-CN"/>
        </w:rPr>
        <w:t>附件：</w:t>
      </w:r>
    </w:p>
    <w:p>
      <w:pPr>
        <w:jc w:val="center"/>
        <w:rPr>
          <w:rFonts w:hint="eastAsia" w:ascii="黑体" w:hAnsi="黑体" w:eastAsia="黑体" w:cs="黑体"/>
          <w:b w:val="0"/>
          <w:bCs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云南大学202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eastAsia="zh-CN"/>
        </w:rPr>
        <w:t>年招收香港中学文凭考试学生本科专业目录</w:t>
      </w:r>
    </w:p>
    <w:tbl>
      <w:tblPr>
        <w:tblStyle w:val="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3795"/>
        <w:gridCol w:w="900"/>
        <w:gridCol w:w="12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0"/>
                <w:szCs w:val="20"/>
                <w:lang w:eastAsia="zh-CN"/>
              </w:rPr>
              <w:t>学院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0"/>
                <w:szCs w:val="20"/>
                <w:lang w:eastAsia="zh-CN"/>
              </w:rPr>
              <w:t>专业名称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0"/>
                <w:szCs w:val="20"/>
                <w:lang w:eastAsia="zh-CN"/>
              </w:rPr>
              <w:t>学制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0"/>
                <w:szCs w:val="20"/>
                <w:lang w:eastAsia="zh-CN"/>
              </w:rPr>
              <w:t>学费标准（元人民币/年）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文学院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汉语言文学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3400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新闻学院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新闻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3400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新闻学院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广播电视学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3400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历史与档案学院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历史学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3400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历史与档案学院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档案学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历史与档案学院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信息资源管理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民族学与社会学学院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社会学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民族学与社会学学院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社会工作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民族学与社会学学院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民族学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政府管理学院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哲学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3400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政府管理学院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政治学与行政学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政府管理学院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公共事业管理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政府管理学院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行政管理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法学院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法学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外国语学院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英语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3400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外国语学院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法语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3400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外国语学院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日语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3400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数学与统计学院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数学与应用数学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数学与统计学院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信息与计算科学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数学与统计学院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统计学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数学与统计学院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数据科学与大数据技术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物理与天文学院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物理学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材料与能源学院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材料科学与工程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材料与能源学院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新能源科学与工程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val="en-US"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val="en-US" w:eastAsia="zh-CN"/>
              </w:rPr>
              <w:t>4500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地球科学学院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地理科学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地球科学学院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地理信息科学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地球科学学院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大气科学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地球科学学院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地球物理学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地球科学学院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地质学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建筑与规划学院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土木工程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四年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建筑与规划学院</w:t>
            </w:r>
          </w:p>
        </w:tc>
        <w:tc>
          <w:tcPr>
            <w:tcW w:w="3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建筑学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五年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建筑与规划学院</w:t>
            </w:r>
          </w:p>
        </w:tc>
        <w:tc>
          <w:tcPr>
            <w:tcW w:w="3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 xml:space="preserve"> 城乡规划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五年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0"/>
                <w:szCs w:val="20"/>
                <w:lang w:eastAsia="zh-CN"/>
              </w:rPr>
              <w:t>4500</w:t>
            </w:r>
          </w:p>
        </w:tc>
      </w:tr>
    </w:tbl>
    <w:p>
      <w:pPr>
        <w:ind w:firstLine="0" w:firstLineChars="0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40"/>
        <w:textAlignment w:val="auto"/>
        <w:rPr>
          <w:rFonts w:hint="eastAsia" w:ascii="Times New Roman" w:hAnsi="Times New Roman" w:eastAsia="方正仿宋_GBK" w:cs="方正仿宋_GBK"/>
          <w:color w:val="333333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81E5E72-EB4C-439B-AAD2-52921B896940}"/>
  </w:font>
  <w:font w:name="方正正黑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49343AC0-394B-44B5-ADEE-2950BDFB338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lNGQ5ZTdkNzY3OTk2ZWQ0MDI0MzMyNzViZmZiZWEifQ=="/>
  </w:docVars>
  <w:rsids>
    <w:rsidRoot w:val="00000000"/>
    <w:rsid w:val="288F6308"/>
    <w:rsid w:val="690C45C6"/>
    <w:rsid w:val="6AE7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方正正黑_GBK" w:asciiTheme="minorAscii" w:hAnsiTheme="minorAscii"/>
      <w:b/>
      <w:kern w:val="44"/>
      <w:sz w:val="32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2022-12-02T08:00:00Z</dcterms:created>
  <dc:creator>DELL</dc:creator>
  <cp:lastModifiedBy>海琼</cp:lastModifiedBy>
  <dcterms:modified xsi:type="dcterms:W3CDTF">2022-12-06T02:07:07Z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8210B905536345C8AA84586AE08918F5</vt:lpwstr>
  </property>
</Properties>
</file>