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pStyle w:val="BodyText"/>
        <w:ind w:left="870" w:right="376" w:hanging="410"/>
        <w:spacing w:before="117" w:line="335" w:lineRule="auto"/>
        <w:rPr>
          <w:sz w:val="36"/>
          <w:szCs w:val="36"/>
        </w:rPr>
      </w:pPr>
      <w:r>
        <w:rPr>
          <w:sz w:val="36"/>
          <w:szCs w:val="36"/>
          <w:b/>
          <w:bCs/>
          <w:spacing w:val="1"/>
        </w:rPr>
        <w:t>西安音乐学院2025年依据台湾地区大学入学考试</w:t>
      </w:r>
      <w:r>
        <w:rPr>
          <w:sz w:val="36"/>
          <w:szCs w:val="36"/>
          <w:spacing w:val="12"/>
        </w:rPr>
        <w:t xml:space="preserve"> </w:t>
      </w:r>
      <w:r>
        <w:rPr>
          <w:sz w:val="36"/>
          <w:szCs w:val="36"/>
          <w:b/>
          <w:bCs/>
          <w:spacing w:val="-5"/>
        </w:rPr>
        <w:t>学科能力测试成绩招收台湾高中毕业生简章</w:t>
      </w:r>
    </w:p>
    <w:p>
      <w:pPr>
        <w:spacing w:line="254" w:lineRule="auto"/>
        <w:rPr>
          <w:rFonts w:ascii="Arial"/>
          <w:sz w:val="21"/>
        </w:rPr>
      </w:pPr>
      <w:r/>
    </w:p>
    <w:p>
      <w:pPr>
        <w:spacing w:line="255" w:lineRule="auto"/>
        <w:rPr>
          <w:rFonts w:ascii="Arial"/>
          <w:sz w:val="21"/>
        </w:rPr>
      </w:pPr>
      <w:r/>
    </w:p>
    <w:p>
      <w:pPr>
        <w:ind w:left="537"/>
        <w:spacing w:before="68" w:line="222" w:lineRule="auto"/>
        <w:outlineLvl w:val="0"/>
        <w:rPr>
          <w:rFonts w:ascii="SimHei" w:hAnsi="SimHei" w:eastAsia="SimHei" w:cs="SimHei"/>
          <w:sz w:val="21"/>
          <w:szCs w:val="21"/>
        </w:rPr>
      </w:pPr>
      <w:r>
        <w:rPr>
          <w:rFonts w:ascii="SimHei" w:hAnsi="SimHei" w:eastAsia="SimHei" w:cs="SimHei"/>
          <w:sz w:val="21"/>
          <w:szCs w:val="21"/>
          <w:b/>
          <w:bCs/>
          <w:spacing w:val="-4"/>
        </w:rPr>
        <w:t>一</w:t>
      </w:r>
      <w:r>
        <w:rPr>
          <w:rFonts w:ascii="SimHei" w:hAnsi="SimHei" w:eastAsia="SimHei" w:cs="SimHei"/>
          <w:sz w:val="21"/>
          <w:szCs w:val="21"/>
          <w:spacing w:val="-42"/>
        </w:rPr>
        <w:t xml:space="preserve"> </w:t>
      </w:r>
      <w:r>
        <w:rPr>
          <w:rFonts w:ascii="SimHei" w:hAnsi="SimHei" w:eastAsia="SimHei" w:cs="SimHei"/>
          <w:sz w:val="21"/>
          <w:szCs w:val="21"/>
          <w:b/>
          <w:bCs/>
          <w:spacing w:val="-4"/>
        </w:rPr>
        <w:t>、报名条件</w:t>
      </w:r>
    </w:p>
    <w:p>
      <w:pPr>
        <w:pStyle w:val="BodyText"/>
        <w:ind w:left="114" w:right="79" w:firstLine="419"/>
        <w:spacing w:before="180" w:line="346" w:lineRule="auto"/>
        <w:rPr/>
      </w:pPr>
      <w:r>
        <w:rPr>
          <w:spacing w:val="-2"/>
        </w:rPr>
        <w:t>1.持有《台湾居民居住证》或《台湾居民来往大陆通行证》、以及在台湾居住的有效身</w:t>
      </w:r>
      <w:r>
        <w:rPr>
          <w:spacing w:val="2"/>
        </w:rPr>
        <w:t xml:space="preserve"> </w:t>
      </w:r>
      <w:r>
        <w:rPr>
          <w:spacing w:val="-4"/>
        </w:rPr>
        <w:t>份证明，考生所持证件须与考生本人信息一致，且在有</w:t>
      </w:r>
      <w:r>
        <w:rPr>
          <w:spacing w:val="-5"/>
        </w:rPr>
        <w:t>效期之内。</w:t>
      </w:r>
    </w:p>
    <w:p>
      <w:pPr>
        <w:pStyle w:val="BodyText"/>
        <w:ind w:left="114" w:right="104" w:firstLine="419"/>
        <w:spacing w:before="7" w:line="349" w:lineRule="auto"/>
        <w:rPr/>
      </w:pPr>
      <w:r>
        <w:rPr>
          <w:spacing w:val="11"/>
        </w:rPr>
        <w:t>2.参加2025年台湾地区大学入学考试学科能力测</w:t>
      </w:r>
      <w:r>
        <w:rPr>
          <w:spacing w:val="10"/>
        </w:rPr>
        <w:t>试(以下简称学测),且当年学测成</w:t>
      </w:r>
      <w:r>
        <w:rPr/>
        <w:t xml:space="preserve"> </w:t>
      </w:r>
      <w:r>
        <w:rPr>
          <w:spacing w:val="4"/>
        </w:rPr>
        <w:t>绩在语文、数学(数学</w:t>
      </w:r>
      <w:r>
        <w:rPr>
          <w:rFonts w:ascii="Times New Roman" w:hAnsi="Times New Roman" w:eastAsia="Times New Roman" w:cs="Times New Roman"/>
          <w:spacing w:val="4"/>
        </w:rPr>
        <w:t>A</w:t>
      </w:r>
      <w:r>
        <w:rPr>
          <w:spacing w:val="4"/>
        </w:rPr>
        <w:t>或数学</w:t>
      </w:r>
      <w:r>
        <w:rPr>
          <w:rFonts w:ascii="Times New Roman" w:hAnsi="Times New Roman" w:eastAsia="Times New Roman" w:cs="Times New Roman"/>
          <w:spacing w:val="4"/>
        </w:rPr>
        <w:t>B)</w:t>
      </w:r>
      <w:r>
        <w:rPr>
          <w:rFonts w:ascii="Times New Roman" w:hAnsi="Times New Roman" w:eastAsia="Times New Roman" w:cs="Times New Roman"/>
          <w:spacing w:val="-29"/>
        </w:rPr>
        <w:t xml:space="preserve"> </w:t>
      </w:r>
      <w:r>
        <w:rPr>
          <w:spacing w:val="4"/>
        </w:rPr>
        <w:t>、</w:t>
      </w:r>
      <w:r>
        <w:rPr>
          <w:spacing w:val="-21"/>
        </w:rPr>
        <w:t xml:space="preserve"> </w:t>
      </w:r>
      <w:r>
        <w:rPr>
          <w:spacing w:val="4"/>
        </w:rPr>
        <w:t>英文考试科目中任意一科达到均标级以上</w:t>
      </w:r>
      <w:r>
        <w:rPr>
          <w:spacing w:val="3"/>
        </w:rPr>
        <w:t>，其他科目</w:t>
      </w:r>
      <w:r>
        <w:rPr/>
        <w:t xml:space="preserve"> </w:t>
      </w:r>
      <w:r>
        <w:rPr>
          <w:spacing w:val="7"/>
        </w:rPr>
        <w:t>学测成绩均高于后标(含)的台湾高中毕业生。</w:t>
      </w:r>
    </w:p>
    <w:p>
      <w:pPr>
        <w:pStyle w:val="BodyText"/>
        <w:ind w:left="534"/>
        <w:spacing w:before="64" w:line="219" w:lineRule="auto"/>
        <w:rPr/>
      </w:pPr>
      <w:r>
        <w:rPr>
          <w:spacing w:val="-2"/>
        </w:rPr>
        <w:t>3.符合上述报名条件的台湾考生须参加我校组织的专业考核。</w:t>
      </w:r>
    </w:p>
    <w:p>
      <w:pPr>
        <w:spacing w:line="249" w:lineRule="auto"/>
        <w:rPr>
          <w:rFonts w:ascii="Arial"/>
          <w:sz w:val="21"/>
        </w:rPr>
      </w:pPr>
      <w:r/>
    </w:p>
    <w:p>
      <w:pPr>
        <w:ind w:left="537"/>
        <w:spacing w:before="69" w:line="224" w:lineRule="auto"/>
        <w:outlineLvl w:val="0"/>
        <w:rPr>
          <w:rFonts w:ascii="SimHei" w:hAnsi="SimHei" w:eastAsia="SimHei" w:cs="SimHei"/>
          <w:sz w:val="21"/>
          <w:szCs w:val="21"/>
        </w:rPr>
      </w:pPr>
      <w:r>
        <w:rPr>
          <w:rFonts w:ascii="SimHei" w:hAnsi="SimHei" w:eastAsia="SimHei" w:cs="SimHei"/>
          <w:sz w:val="21"/>
          <w:szCs w:val="21"/>
          <w:b/>
          <w:bCs/>
          <w:spacing w:val="5"/>
        </w:rPr>
        <w:t>二、招生专业及计划</w:t>
      </w:r>
    </w:p>
    <w:p>
      <w:pPr>
        <w:spacing w:line="133" w:lineRule="exact"/>
        <w:rPr/>
      </w:pPr>
      <w:r/>
    </w:p>
    <w:tbl>
      <w:tblPr>
        <w:tblStyle w:val="TableNormal"/>
        <w:tblW w:w="850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53"/>
        <w:gridCol w:w="1718"/>
        <w:gridCol w:w="4954"/>
        <w:gridCol w:w="684"/>
      </w:tblGrid>
      <w:tr>
        <w:trPr>
          <w:trHeight w:val="455" w:hRule="atLeast"/>
        </w:trPr>
        <w:tc>
          <w:tcPr>
            <w:tcW w:w="1153" w:type="dxa"/>
            <w:vAlign w:val="top"/>
          </w:tcPr>
          <w:p>
            <w:pPr>
              <w:pStyle w:val="TableText"/>
              <w:ind w:left="107"/>
              <w:spacing w:before="121" w:line="220" w:lineRule="auto"/>
              <w:rPr/>
            </w:pPr>
            <w:r>
              <w:rPr>
                <w:b/>
                <w:bCs/>
                <w:spacing w:val="7"/>
              </w:rPr>
              <w:t>院(系)</w:t>
            </w:r>
          </w:p>
        </w:tc>
        <w:tc>
          <w:tcPr>
            <w:tcW w:w="1718" w:type="dxa"/>
            <w:vAlign w:val="top"/>
          </w:tcPr>
          <w:p>
            <w:pPr>
              <w:pStyle w:val="TableText"/>
              <w:ind w:left="434"/>
              <w:spacing w:before="121" w:line="220" w:lineRule="auto"/>
              <w:rPr/>
            </w:pPr>
            <w:r>
              <w:rPr>
                <w:b/>
                <w:bCs/>
                <w:spacing w:val="-4"/>
              </w:rPr>
              <w:t>专业名称</w:t>
            </w:r>
          </w:p>
        </w:tc>
        <w:tc>
          <w:tcPr>
            <w:tcW w:w="4954" w:type="dxa"/>
            <w:vAlign w:val="top"/>
          </w:tcPr>
          <w:p>
            <w:pPr>
              <w:pStyle w:val="TableText"/>
              <w:ind w:left="2056"/>
              <w:spacing w:before="121" w:line="220" w:lineRule="auto"/>
              <w:rPr/>
            </w:pPr>
            <w:r>
              <w:rPr>
                <w:b/>
                <w:bCs/>
                <w:spacing w:val="1"/>
              </w:rPr>
              <w:t>专业方向</w:t>
            </w:r>
          </w:p>
        </w:tc>
        <w:tc>
          <w:tcPr>
            <w:tcW w:w="684" w:type="dxa"/>
            <w:vAlign w:val="top"/>
          </w:tcPr>
          <w:p>
            <w:pPr>
              <w:pStyle w:val="TableText"/>
              <w:ind w:left="132"/>
              <w:spacing w:before="121" w:line="220" w:lineRule="auto"/>
              <w:rPr/>
            </w:pPr>
            <w:r>
              <w:rPr>
                <w:b/>
                <w:bCs/>
                <w:spacing w:val="3"/>
              </w:rPr>
              <w:t>学制</w:t>
            </w:r>
          </w:p>
        </w:tc>
      </w:tr>
      <w:tr>
        <w:trPr>
          <w:trHeight w:val="490" w:hRule="atLeast"/>
        </w:trPr>
        <w:tc>
          <w:tcPr>
            <w:tcW w:w="1153" w:type="dxa"/>
            <w:vAlign w:val="top"/>
            <w:vMerge w:val="restart"/>
            <w:tcBorders>
              <w:bottom w:val="nil"/>
            </w:tcBorders>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pStyle w:val="TableText"/>
              <w:ind w:left="144"/>
              <w:spacing w:before="69" w:line="220" w:lineRule="auto"/>
              <w:rPr/>
            </w:pPr>
            <w:r>
              <w:rPr>
                <w:spacing w:val="3"/>
              </w:rPr>
              <w:t>人文学院</w:t>
            </w:r>
          </w:p>
        </w:tc>
        <w:tc>
          <w:tcPr>
            <w:tcW w:w="1718" w:type="dxa"/>
            <w:vAlign w:val="top"/>
          </w:tcPr>
          <w:p>
            <w:pPr>
              <w:pStyle w:val="TableText"/>
              <w:ind w:left="431"/>
              <w:spacing w:before="138" w:line="219" w:lineRule="auto"/>
              <w:rPr/>
            </w:pPr>
            <w:r>
              <w:rPr>
                <w:spacing w:val="2"/>
              </w:rPr>
              <w:t>艺术史论</w:t>
            </w:r>
          </w:p>
        </w:tc>
        <w:tc>
          <w:tcPr>
            <w:tcW w:w="4954" w:type="dxa"/>
            <w:vAlign w:val="top"/>
          </w:tcPr>
          <w:p>
            <w:pPr>
              <w:pStyle w:val="TableText"/>
              <w:ind w:left="2363"/>
              <w:spacing w:before="144" w:line="224" w:lineRule="auto"/>
              <w:rPr/>
            </w:pPr>
            <w:r>
              <w:rPr>
                <w:spacing w:val="-2"/>
              </w:rPr>
              <w:t>//</w:t>
            </w:r>
          </w:p>
        </w:tc>
        <w:tc>
          <w:tcPr>
            <w:tcW w:w="684" w:type="dxa"/>
            <w:vAlign w:val="top"/>
          </w:tcPr>
          <w:p>
            <w:pPr>
              <w:pStyle w:val="TableText"/>
              <w:ind w:left="129"/>
              <w:spacing w:before="138" w:line="219" w:lineRule="auto"/>
              <w:rPr/>
            </w:pPr>
            <w:r>
              <w:rPr>
                <w:spacing w:val="4"/>
              </w:rPr>
              <w:t>四年</w:t>
            </w:r>
          </w:p>
        </w:tc>
      </w:tr>
      <w:tr>
        <w:trPr>
          <w:trHeight w:val="489" w:hRule="atLeast"/>
        </w:trPr>
        <w:tc>
          <w:tcPr>
            <w:tcW w:w="1153" w:type="dxa"/>
            <w:vAlign w:val="top"/>
            <w:vMerge w:val="continue"/>
            <w:tcBorders>
              <w:top w:val="nil"/>
              <w:bottom w:val="nil"/>
            </w:tcBorders>
          </w:tcPr>
          <w:p>
            <w:pPr>
              <w:rPr>
                <w:rFonts w:ascii="Arial"/>
                <w:sz w:val="21"/>
              </w:rPr>
            </w:pPr>
            <w:r/>
          </w:p>
        </w:tc>
        <w:tc>
          <w:tcPr>
            <w:tcW w:w="1718" w:type="dxa"/>
            <w:vAlign w:val="top"/>
          </w:tcPr>
          <w:p>
            <w:pPr>
              <w:pStyle w:val="TableText"/>
              <w:ind w:left="431"/>
              <w:spacing w:before="138" w:line="219" w:lineRule="auto"/>
              <w:rPr/>
            </w:pPr>
            <w:r>
              <w:rPr>
                <w:spacing w:val="1"/>
              </w:rPr>
              <w:t>艺术管理</w:t>
            </w:r>
          </w:p>
        </w:tc>
        <w:tc>
          <w:tcPr>
            <w:tcW w:w="4954" w:type="dxa"/>
            <w:vAlign w:val="top"/>
          </w:tcPr>
          <w:p>
            <w:pPr>
              <w:pStyle w:val="TableText"/>
              <w:ind w:left="2363"/>
              <w:spacing w:before="144" w:line="224" w:lineRule="auto"/>
              <w:rPr/>
            </w:pPr>
            <w:r>
              <w:rPr>
                <w:spacing w:val="-2"/>
              </w:rPr>
              <w:t>//</w:t>
            </w:r>
          </w:p>
        </w:tc>
        <w:tc>
          <w:tcPr>
            <w:tcW w:w="684" w:type="dxa"/>
            <w:vAlign w:val="top"/>
          </w:tcPr>
          <w:p>
            <w:pPr>
              <w:pStyle w:val="TableText"/>
              <w:ind w:left="129"/>
              <w:spacing w:before="138" w:line="219" w:lineRule="auto"/>
              <w:rPr/>
            </w:pPr>
            <w:r>
              <w:rPr>
                <w:spacing w:val="4"/>
              </w:rPr>
              <w:t>四年</w:t>
            </w:r>
          </w:p>
        </w:tc>
      </w:tr>
      <w:tr>
        <w:trPr>
          <w:trHeight w:val="510" w:hRule="atLeast"/>
        </w:trPr>
        <w:tc>
          <w:tcPr>
            <w:tcW w:w="1153" w:type="dxa"/>
            <w:vAlign w:val="top"/>
            <w:vMerge w:val="continue"/>
            <w:tcBorders>
              <w:top w:val="nil"/>
              <w:bottom w:val="nil"/>
            </w:tcBorders>
          </w:tcPr>
          <w:p>
            <w:pPr>
              <w:rPr>
                <w:rFonts w:ascii="Arial"/>
                <w:sz w:val="21"/>
              </w:rPr>
            </w:pPr>
            <w:r/>
          </w:p>
        </w:tc>
        <w:tc>
          <w:tcPr>
            <w:tcW w:w="1718" w:type="dxa"/>
            <w:vAlign w:val="top"/>
          </w:tcPr>
          <w:p>
            <w:pPr>
              <w:pStyle w:val="TableText"/>
              <w:ind w:left="531"/>
              <w:spacing w:before="150" w:line="220" w:lineRule="auto"/>
              <w:rPr/>
            </w:pPr>
            <w:r>
              <w:rPr>
                <w:spacing w:val="3"/>
              </w:rPr>
              <w:t>音乐学</w:t>
            </w:r>
          </w:p>
        </w:tc>
        <w:tc>
          <w:tcPr>
            <w:tcW w:w="4954" w:type="dxa"/>
            <w:vAlign w:val="top"/>
          </w:tcPr>
          <w:p>
            <w:pPr>
              <w:pStyle w:val="TableText"/>
              <w:ind w:left="2363"/>
              <w:spacing w:before="155" w:line="224" w:lineRule="auto"/>
              <w:rPr/>
            </w:pPr>
            <w:r>
              <w:rPr>
                <w:spacing w:val="-2"/>
              </w:rPr>
              <w:t>//</w:t>
            </w:r>
          </w:p>
        </w:tc>
        <w:tc>
          <w:tcPr>
            <w:tcW w:w="684" w:type="dxa"/>
            <w:vAlign w:val="top"/>
          </w:tcPr>
          <w:p>
            <w:pPr>
              <w:pStyle w:val="TableText"/>
              <w:ind w:left="129"/>
              <w:spacing w:before="149" w:line="219" w:lineRule="auto"/>
              <w:rPr/>
            </w:pPr>
            <w:r>
              <w:rPr>
                <w:spacing w:val="4"/>
              </w:rPr>
              <w:t>四年</w:t>
            </w:r>
          </w:p>
        </w:tc>
      </w:tr>
      <w:tr>
        <w:trPr>
          <w:trHeight w:val="539" w:hRule="atLeast"/>
        </w:trPr>
        <w:tc>
          <w:tcPr>
            <w:tcW w:w="1153" w:type="dxa"/>
            <w:vAlign w:val="top"/>
            <w:vMerge w:val="continue"/>
            <w:tcBorders>
              <w:top w:val="nil"/>
            </w:tcBorders>
          </w:tcPr>
          <w:p>
            <w:pPr>
              <w:rPr>
                <w:rFonts w:ascii="Arial"/>
                <w:sz w:val="21"/>
              </w:rPr>
            </w:pPr>
            <w:r/>
          </w:p>
        </w:tc>
        <w:tc>
          <w:tcPr>
            <w:tcW w:w="1718" w:type="dxa"/>
            <w:vAlign w:val="top"/>
          </w:tcPr>
          <w:p>
            <w:pPr>
              <w:pStyle w:val="TableText"/>
              <w:ind w:left="322"/>
              <w:spacing w:before="60" w:line="220" w:lineRule="auto"/>
              <w:rPr/>
            </w:pPr>
            <w:r>
              <w:rPr>
                <w:spacing w:val="1"/>
              </w:rPr>
              <w:t>非物质文化</w:t>
            </w:r>
          </w:p>
          <w:p>
            <w:pPr>
              <w:pStyle w:val="TableText"/>
              <w:ind w:left="431"/>
              <w:spacing w:before="9" w:line="184" w:lineRule="auto"/>
              <w:rPr/>
            </w:pPr>
            <w:r>
              <w:rPr>
                <w:spacing w:val="3"/>
              </w:rPr>
              <w:t>遗产保护</w:t>
            </w:r>
          </w:p>
        </w:tc>
        <w:tc>
          <w:tcPr>
            <w:tcW w:w="4954" w:type="dxa"/>
            <w:vAlign w:val="top"/>
          </w:tcPr>
          <w:p>
            <w:pPr>
              <w:pStyle w:val="TableText"/>
              <w:ind w:left="2363"/>
              <w:spacing w:before="175" w:line="224" w:lineRule="auto"/>
              <w:rPr/>
            </w:pPr>
            <w:r>
              <w:rPr>
                <w:spacing w:val="-2"/>
              </w:rPr>
              <w:t>//</w:t>
            </w:r>
          </w:p>
        </w:tc>
        <w:tc>
          <w:tcPr>
            <w:tcW w:w="684" w:type="dxa"/>
            <w:vAlign w:val="top"/>
          </w:tcPr>
          <w:p>
            <w:pPr>
              <w:pStyle w:val="TableText"/>
              <w:ind w:left="129"/>
              <w:spacing w:before="169" w:line="219" w:lineRule="auto"/>
              <w:rPr/>
            </w:pPr>
            <w:r>
              <w:rPr>
                <w:spacing w:val="4"/>
              </w:rPr>
              <w:t>四年</w:t>
            </w:r>
          </w:p>
        </w:tc>
      </w:tr>
      <w:tr>
        <w:trPr>
          <w:trHeight w:val="539" w:hRule="atLeast"/>
        </w:trPr>
        <w:tc>
          <w:tcPr>
            <w:tcW w:w="1153" w:type="dxa"/>
            <w:vAlign w:val="top"/>
          </w:tcPr>
          <w:p>
            <w:pPr>
              <w:pStyle w:val="TableText"/>
              <w:ind w:left="354" w:right="140" w:hanging="210"/>
              <w:spacing w:before="39" w:line="215" w:lineRule="auto"/>
              <w:rPr/>
            </w:pPr>
            <w:r>
              <w:rPr>
                <w:spacing w:val="4"/>
              </w:rPr>
              <w:t>音乐教育</w:t>
            </w:r>
            <w:r>
              <w:rPr/>
              <w:t xml:space="preserve"> </w:t>
            </w:r>
            <w:r>
              <w:rPr>
                <w:spacing w:val="6"/>
              </w:rPr>
              <w:t>学院</w:t>
            </w:r>
          </w:p>
        </w:tc>
        <w:tc>
          <w:tcPr>
            <w:tcW w:w="1718" w:type="dxa"/>
            <w:vAlign w:val="top"/>
          </w:tcPr>
          <w:p>
            <w:pPr>
              <w:pStyle w:val="TableText"/>
              <w:ind w:left="431"/>
              <w:spacing w:before="170" w:line="219" w:lineRule="auto"/>
              <w:rPr/>
            </w:pPr>
            <w:r>
              <w:rPr>
                <w:spacing w:val="4"/>
              </w:rPr>
              <w:t>音乐教育</w:t>
            </w:r>
          </w:p>
        </w:tc>
        <w:tc>
          <w:tcPr>
            <w:tcW w:w="4954" w:type="dxa"/>
            <w:vAlign w:val="top"/>
          </w:tcPr>
          <w:p>
            <w:pPr>
              <w:pStyle w:val="TableText"/>
              <w:ind w:left="2363"/>
              <w:spacing w:before="176" w:line="224" w:lineRule="auto"/>
              <w:rPr/>
            </w:pPr>
            <w:r>
              <w:rPr>
                <w:spacing w:val="-2"/>
              </w:rPr>
              <w:t>//</w:t>
            </w:r>
          </w:p>
        </w:tc>
        <w:tc>
          <w:tcPr>
            <w:tcW w:w="684" w:type="dxa"/>
            <w:vAlign w:val="top"/>
          </w:tcPr>
          <w:p>
            <w:pPr>
              <w:pStyle w:val="TableText"/>
              <w:ind w:left="129"/>
              <w:spacing w:before="170" w:line="219" w:lineRule="auto"/>
              <w:rPr/>
            </w:pPr>
            <w:r>
              <w:rPr>
                <w:spacing w:val="4"/>
              </w:rPr>
              <w:t>四年</w:t>
            </w:r>
          </w:p>
        </w:tc>
      </w:tr>
      <w:tr>
        <w:trPr>
          <w:trHeight w:val="559" w:hRule="atLeast"/>
        </w:trPr>
        <w:tc>
          <w:tcPr>
            <w:tcW w:w="1153" w:type="dxa"/>
            <w:vAlign w:val="top"/>
          </w:tcPr>
          <w:p>
            <w:pPr>
              <w:pStyle w:val="TableText"/>
              <w:ind w:left="255"/>
              <w:spacing w:before="182" w:line="220" w:lineRule="auto"/>
              <w:rPr/>
            </w:pPr>
            <w:r>
              <w:rPr>
                <w:spacing w:val="6"/>
              </w:rPr>
              <w:t>作曲系</w:t>
            </w:r>
          </w:p>
        </w:tc>
        <w:tc>
          <w:tcPr>
            <w:tcW w:w="1718" w:type="dxa"/>
            <w:vAlign w:val="top"/>
          </w:tcPr>
          <w:p>
            <w:pPr>
              <w:pStyle w:val="TableText"/>
              <w:ind w:left="322"/>
              <w:spacing w:before="62" w:line="220" w:lineRule="auto"/>
              <w:rPr/>
            </w:pPr>
            <w:r>
              <w:rPr>
                <w:spacing w:val="4"/>
              </w:rPr>
              <w:t>作曲与作曲</w:t>
            </w:r>
          </w:p>
          <w:p>
            <w:pPr>
              <w:pStyle w:val="TableText"/>
              <w:ind w:left="431"/>
              <w:spacing w:before="19" w:line="191" w:lineRule="auto"/>
              <w:rPr/>
            </w:pPr>
            <w:r>
              <w:rPr>
                <w:spacing w:val="-2"/>
              </w:rPr>
              <w:t>技术理论</w:t>
            </w:r>
          </w:p>
        </w:tc>
        <w:tc>
          <w:tcPr>
            <w:tcW w:w="4954" w:type="dxa"/>
            <w:vAlign w:val="top"/>
          </w:tcPr>
          <w:p>
            <w:pPr>
              <w:pStyle w:val="TableText"/>
              <w:ind w:left="1423"/>
              <w:spacing w:before="182" w:line="220" w:lineRule="auto"/>
              <w:rPr/>
            </w:pPr>
            <w:r>
              <w:rPr>
                <w:spacing w:val="-1"/>
              </w:rPr>
              <w:t>作曲、指挥、视唱练耳</w:t>
            </w:r>
          </w:p>
        </w:tc>
        <w:tc>
          <w:tcPr>
            <w:tcW w:w="684" w:type="dxa"/>
            <w:vAlign w:val="top"/>
          </w:tcPr>
          <w:p>
            <w:pPr>
              <w:pStyle w:val="TableText"/>
              <w:ind w:left="129"/>
              <w:spacing w:before="181" w:line="219" w:lineRule="auto"/>
              <w:rPr/>
            </w:pPr>
            <w:r>
              <w:rPr>
                <w:spacing w:val="4"/>
              </w:rPr>
              <w:t>五年</w:t>
            </w:r>
          </w:p>
        </w:tc>
      </w:tr>
      <w:tr>
        <w:trPr>
          <w:trHeight w:val="539" w:hRule="atLeast"/>
        </w:trPr>
        <w:tc>
          <w:tcPr>
            <w:tcW w:w="1153" w:type="dxa"/>
            <w:vAlign w:val="top"/>
            <w:vMerge w:val="restart"/>
            <w:tcBorders>
              <w:bottom w:val="nil"/>
            </w:tcBorders>
          </w:tcPr>
          <w:p>
            <w:pPr>
              <w:spacing w:line="345" w:lineRule="auto"/>
              <w:rPr>
                <w:rFonts w:ascii="Arial"/>
                <w:sz w:val="21"/>
              </w:rPr>
            </w:pPr>
            <w:r/>
          </w:p>
          <w:p>
            <w:pPr>
              <w:spacing w:line="345" w:lineRule="auto"/>
              <w:rPr>
                <w:rFonts w:ascii="Arial"/>
                <w:sz w:val="21"/>
              </w:rPr>
            </w:pPr>
            <w:r/>
          </w:p>
          <w:p>
            <w:pPr>
              <w:pStyle w:val="TableText"/>
              <w:ind w:left="354" w:right="143" w:hanging="210"/>
              <w:spacing w:before="68" w:line="220" w:lineRule="auto"/>
              <w:rPr/>
            </w:pPr>
            <w:r>
              <w:rPr>
                <w:spacing w:val="3"/>
              </w:rPr>
              <w:t>现代音乐</w:t>
            </w:r>
            <w:r>
              <w:rPr>
                <w:spacing w:val="1"/>
              </w:rPr>
              <w:t xml:space="preserve"> </w:t>
            </w:r>
            <w:r>
              <w:rPr>
                <w:spacing w:val="6"/>
              </w:rPr>
              <w:t>学院</w:t>
            </w:r>
          </w:p>
        </w:tc>
        <w:tc>
          <w:tcPr>
            <w:tcW w:w="1718" w:type="dxa"/>
            <w:vAlign w:val="top"/>
          </w:tcPr>
          <w:p>
            <w:pPr>
              <w:pStyle w:val="TableText"/>
              <w:ind w:left="431"/>
              <w:spacing w:before="172" w:line="219" w:lineRule="auto"/>
              <w:rPr/>
            </w:pPr>
            <w:r>
              <w:rPr>
                <w:spacing w:val="-2"/>
              </w:rPr>
              <w:t>录音艺术</w:t>
            </w:r>
          </w:p>
        </w:tc>
        <w:tc>
          <w:tcPr>
            <w:tcW w:w="4954" w:type="dxa"/>
            <w:vAlign w:val="top"/>
          </w:tcPr>
          <w:p>
            <w:pPr>
              <w:pStyle w:val="TableText"/>
              <w:ind w:left="2363"/>
              <w:spacing w:before="178" w:line="224" w:lineRule="auto"/>
              <w:rPr/>
            </w:pPr>
            <w:r>
              <w:rPr>
                <w:spacing w:val="-2"/>
              </w:rPr>
              <w:t>//</w:t>
            </w:r>
          </w:p>
        </w:tc>
        <w:tc>
          <w:tcPr>
            <w:tcW w:w="684" w:type="dxa"/>
            <w:vAlign w:val="top"/>
          </w:tcPr>
          <w:p>
            <w:pPr>
              <w:pStyle w:val="TableText"/>
              <w:ind w:left="129"/>
              <w:spacing w:before="172" w:line="219" w:lineRule="auto"/>
              <w:rPr/>
            </w:pPr>
            <w:r>
              <w:rPr>
                <w:spacing w:val="4"/>
              </w:rPr>
              <w:t>四年</w:t>
            </w:r>
          </w:p>
        </w:tc>
      </w:tr>
      <w:tr>
        <w:trPr>
          <w:trHeight w:val="599" w:hRule="atLeast"/>
        </w:trPr>
        <w:tc>
          <w:tcPr>
            <w:tcW w:w="1153" w:type="dxa"/>
            <w:vAlign w:val="top"/>
            <w:vMerge w:val="continue"/>
            <w:tcBorders>
              <w:top w:val="nil"/>
              <w:bottom w:val="nil"/>
            </w:tcBorders>
          </w:tcPr>
          <w:p>
            <w:pPr>
              <w:rPr>
                <w:rFonts w:ascii="Arial"/>
                <w:sz w:val="21"/>
              </w:rPr>
            </w:pPr>
            <w:r/>
          </w:p>
        </w:tc>
        <w:tc>
          <w:tcPr>
            <w:tcW w:w="1718" w:type="dxa"/>
            <w:vAlign w:val="top"/>
          </w:tcPr>
          <w:p>
            <w:pPr>
              <w:pStyle w:val="TableText"/>
              <w:ind w:left="322"/>
              <w:spacing w:before="202" w:line="219" w:lineRule="auto"/>
              <w:rPr/>
            </w:pPr>
            <w:r>
              <w:rPr>
                <w:spacing w:val="1"/>
              </w:rPr>
              <w:t>艺术与科技</w:t>
            </w:r>
          </w:p>
        </w:tc>
        <w:tc>
          <w:tcPr>
            <w:tcW w:w="4954" w:type="dxa"/>
            <w:vAlign w:val="top"/>
          </w:tcPr>
          <w:p>
            <w:pPr>
              <w:pStyle w:val="TableText"/>
              <w:ind w:left="2363"/>
              <w:spacing w:before="209" w:line="224" w:lineRule="auto"/>
              <w:rPr/>
            </w:pPr>
            <w:r>
              <w:rPr>
                <w:spacing w:val="-2"/>
              </w:rPr>
              <w:t>//</w:t>
            </w:r>
          </w:p>
        </w:tc>
        <w:tc>
          <w:tcPr>
            <w:tcW w:w="684" w:type="dxa"/>
            <w:vAlign w:val="top"/>
          </w:tcPr>
          <w:p>
            <w:pPr>
              <w:pStyle w:val="TableText"/>
              <w:ind w:left="129"/>
              <w:spacing w:before="203" w:line="219" w:lineRule="auto"/>
              <w:rPr/>
            </w:pPr>
            <w:r>
              <w:rPr>
                <w:spacing w:val="4"/>
              </w:rPr>
              <w:t>四年</w:t>
            </w:r>
          </w:p>
        </w:tc>
      </w:tr>
      <w:tr>
        <w:trPr>
          <w:trHeight w:val="809" w:hRule="atLeast"/>
        </w:trPr>
        <w:tc>
          <w:tcPr>
            <w:tcW w:w="1153" w:type="dxa"/>
            <w:vAlign w:val="top"/>
            <w:vMerge w:val="continue"/>
            <w:tcBorders>
              <w:top w:val="nil"/>
            </w:tcBorders>
          </w:tcPr>
          <w:p>
            <w:pPr>
              <w:rPr>
                <w:rFonts w:ascii="Arial"/>
                <w:sz w:val="21"/>
              </w:rPr>
            </w:pPr>
            <w:r/>
          </w:p>
        </w:tc>
        <w:tc>
          <w:tcPr>
            <w:tcW w:w="1718" w:type="dxa"/>
            <w:vAlign w:val="top"/>
          </w:tcPr>
          <w:p>
            <w:pPr>
              <w:pStyle w:val="TableText"/>
              <w:ind w:left="431"/>
              <w:spacing w:before="305" w:line="220" w:lineRule="auto"/>
              <w:rPr/>
            </w:pPr>
            <w:r>
              <w:rPr>
                <w:spacing w:val="3"/>
              </w:rPr>
              <w:t>音乐表演</w:t>
            </w:r>
          </w:p>
        </w:tc>
        <w:tc>
          <w:tcPr>
            <w:tcW w:w="4954" w:type="dxa"/>
            <w:vAlign w:val="top"/>
          </w:tcPr>
          <w:p>
            <w:pPr>
              <w:pStyle w:val="TableText"/>
              <w:ind w:left="132" w:right="4" w:hanging="29"/>
              <w:spacing w:before="73" w:line="225" w:lineRule="auto"/>
              <w:rPr/>
            </w:pPr>
            <w:r>
              <w:rPr>
                <w:spacing w:val="4"/>
              </w:rPr>
              <w:t>流行器乐(双排键电子琴、流行键盘、流行萨克斯、</w:t>
            </w:r>
            <w:r>
              <w:rPr>
                <w:spacing w:val="17"/>
              </w:rPr>
              <w:t xml:space="preserve"> </w:t>
            </w:r>
            <w:r>
              <w:rPr>
                <w:spacing w:val="3"/>
              </w:rPr>
              <w:t>电声吉他、电贝司、爵士鼓)</w:t>
            </w:r>
          </w:p>
          <w:p>
            <w:pPr>
              <w:pStyle w:val="TableText"/>
              <w:ind w:left="113"/>
              <w:spacing w:before="9" w:line="179" w:lineRule="auto"/>
              <w:rPr/>
            </w:pPr>
            <w:r>
              <w:rPr>
                <w:spacing w:val="4"/>
              </w:rPr>
              <w:t>流行演唱</w:t>
            </w:r>
          </w:p>
        </w:tc>
        <w:tc>
          <w:tcPr>
            <w:tcW w:w="684" w:type="dxa"/>
            <w:vAlign w:val="top"/>
          </w:tcPr>
          <w:p>
            <w:pPr>
              <w:pStyle w:val="TableText"/>
              <w:ind w:left="129"/>
              <w:spacing w:before="304" w:line="219" w:lineRule="auto"/>
              <w:rPr/>
            </w:pPr>
            <w:r>
              <w:rPr>
                <w:spacing w:val="4"/>
              </w:rPr>
              <w:t>四年</w:t>
            </w:r>
          </w:p>
        </w:tc>
      </w:tr>
      <w:tr>
        <w:trPr>
          <w:trHeight w:val="579" w:hRule="atLeast"/>
        </w:trPr>
        <w:tc>
          <w:tcPr>
            <w:tcW w:w="1153" w:type="dxa"/>
            <w:vAlign w:val="top"/>
          </w:tcPr>
          <w:p>
            <w:pPr>
              <w:pStyle w:val="TableText"/>
              <w:ind w:left="255"/>
              <w:spacing w:before="196" w:line="220" w:lineRule="auto"/>
              <w:rPr/>
            </w:pPr>
            <w:r>
              <w:rPr>
                <w:spacing w:val="6"/>
              </w:rPr>
              <w:t>声乐系</w:t>
            </w:r>
          </w:p>
        </w:tc>
        <w:tc>
          <w:tcPr>
            <w:tcW w:w="1718" w:type="dxa"/>
            <w:vAlign w:val="top"/>
          </w:tcPr>
          <w:p>
            <w:pPr>
              <w:pStyle w:val="TableText"/>
              <w:ind w:left="431"/>
              <w:spacing w:before="196" w:line="220" w:lineRule="auto"/>
              <w:rPr/>
            </w:pPr>
            <w:r>
              <w:rPr>
                <w:spacing w:val="3"/>
              </w:rPr>
              <w:t>音乐表演</w:t>
            </w:r>
          </w:p>
        </w:tc>
        <w:tc>
          <w:tcPr>
            <w:tcW w:w="4954" w:type="dxa"/>
            <w:vAlign w:val="top"/>
          </w:tcPr>
          <w:p>
            <w:pPr>
              <w:pStyle w:val="TableText"/>
              <w:ind w:left="1213"/>
              <w:spacing w:before="194" w:line="219" w:lineRule="auto"/>
              <w:rPr/>
            </w:pPr>
            <w:r>
              <w:rPr>
                <w:spacing w:val="1"/>
              </w:rPr>
              <w:t>美声、民族、陕北民歌演唱</w:t>
            </w:r>
          </w:p>
        </w:tc>
        <w:tc>
          <w:tcPr>
            <w:tcW w:w="684" w:type="dxa"/>
            <w:vAlign w:val="top"/>
          </w:tcPr>
          <w:p>
            <w:pPr>
              <w:pStyle w:val="TableText"/>
              <w:ind w:left="129"/>
              <w:spacing w:before="195" w:line="219" w:lineRule="auto"/>
              <w:rPr/>
            </w:pPr>
            <w:r>
              <w:rPr>
                <w:spacing w:val="4"/>
              </w:rPr>
              <w:t>四年</w:t>
            </w:r>
          </w:p>
        </w:tc>
      </w:tr>
      <w:tr>
        <w:trPr>
          <w:trHeight w:val="1373" w:hRule="atLeast"/>
        </w:trPr>
        <w:tc>
          <w:tcPr>
            <w:tcW w:w="1153" w:type="dxa"/>
            <w:vAlign w:val="top"/>
          </w:tcPr>
          <w:p>
            <w:pPr>
              <w:spacing w:line="257" w:lineRule="auto"/>
              <w:rPr>
                <w:rFonts w:ascii="Arial"/>
                <w:sz w:val="21"/>
              </w:rPr>
            </w:pPr>
            <w:r/>
          </w:p>
          <w:p>
            <w:pPr>
              <w:spacing w:line="258" w:lineRule="auto"/>
              <w:rPr>
                <w:rFonts w:ascii="Arial"/>
                <w:sz w:val="21"/>
              </w:rPr>
            </w:pPr>
            <w:r/>
          </w:p>
          <w:p>
            <w:pPr>
              <w:pStyle w:val="TableText"/>
              <w:ind w:left="255"/>
              <w:spacing w:before="68" w:line="219" w:lineRule="auto"/>
              <w:rPr/>
            </w:pPr>
            <w:r>
              <w:rPr>
                <w:spacing w:val="6"/>
              </w:rPr>
              <w:t>管弦系</w:t>
            </w:r>
          </w:p>
        </w:tc>
        <w:tc>
          <w:tcPr>
            <w:tcW w:w="1718" w:type="dxa"/>
            <w:vAlign w:val="top"/>
          </w:tcPr>
          <w:p>
            <w:pPr>
              <w:spacing w:line="257" w:lineRule="auto"/>
              <w:rPr>
                <w:rFonts w:ascii="Arial"/>
                <w:sz w:val="21"/>
              </w:rPr>
            </w:pPr>
            <w:r/>
          </w:p>
          <w:p>
            <w:pPr>
              <w:spacing w:line="258" w:lineRule="auto"/>
              <w:rPr>
                <w:rFonts w:ascii="Arial"/>
                <w:sz w:val="21"/>
              </w:rPr>
            </w:pPr>
            <w:r/>
          </w:p>
          <w:p>
            <w:pPr>
              <w:pStyle w:val="TableText"/>
              <w:ind w:left="431"/>
              <w:spacing w:before="69" w:line="220" w:lineRule="auto"/>
              <w:rPr/>
            </w:pPr>
            <w:r>
              <w:rPr>
                <w:spacing w:val="3"/>
              </w:rPr>
              <w:t>音乐表演</w:t>
            </w:r>
          </w:p>
        </w:tc>
        <w:tc>
          <w:tcPr>
            <w:tcW w:w="4954" w:type="dxa"/>
            <w:vAlign w:val="top"/>
          </w:tcPr>
          <w:p>
            <w:pPr>
              <w:pStyle w:val="TableText"/>
              <w:ind w:left="112" w:right="96" w:hanging="9"/>
              <w:spacing w:before="55" w:line="243" w:lineRule="auto"/>
              <w:rPr/>
            </w:pPr>
            <w:r>
              <w:rPr/>
              <w:t>弦乐(小提琴、中提琴、大提琴、低音提琴、古典吉</w:t>
            </w:r>
            <w:r>
              <w:rPr>
                <w:spacing w:val="17"/>
              </w:rPr>
              <w:t xml:space="preserve"> </w:t>
            </w:r>
            <w:r>
              <w:rPr>
                <w:spacing w:val="8"/>
              </w:rPr>
              <w:t>它、竖琴)</w:t>
            </w:r>
          </w:p>
          <w:p>
            <w:pPr>
              <w:pStyle w:val="TableText"/>
              <w:ind w:left="113" w:right="583"/>
              <w:spacing w:before="8" w:line="228" w:lineRule="auto"/>
              <w:rPr/>
            </w:pPr>
            <w:r>
              <w:rPr>
                <w:spacing w:val="2"/>
              </w:rPr>
              <w:t>木管(长笛、单簧管、双簧管、大管、萨克斯)</w:t>
            </w:r>
            <w:r>
              <w:rPr>
                <w:spacing w:val="3"/>
              </w:rPr>
              <w:t xml:space="preserve"> </w:t>
            </w:r>
            <w:r>
              <w:rPr>
                <w:spacing w:val="2"/>
              </w:rPr>
              <w:t>铜管(小号、圆号、长号、上低音号、大号)</w:t>
            </w:r>
          </w:p>
          <w:p>
            <w:pPr>
              <w:pStyle w:val="TableText"/>
              <w:ind w:left="113"/>
              <w:spacing w:before="1" w:line="198" w:lineRule="auto"/>
              <w:rPr/>
            </w:pPr>
            <w:r>
              <w:rPr>
                <w:spacing w:val="5"/>
              </w:rPr>
              <w:t>打击(西洋打击乐)</w:t>
            </w:r>
          </w:p>
        </w:tc>
        <w:tc>
          <w:tcPr>
            <w:tcW w:w="684" w:type="dxa"/>
            <w:vAlign w:val="top"/>
          </w:tcPr>
          <w:p>
            <w:pPr>
              <w:spacing w:line="257" w:lineRule="auto"/>
              <w:rPr>
                <w:rFonts w:ascii="Arial"/>
                <w:sz w:val="21"/>
              </w:rPr>
            </w:pPr>
            <w:r/>
          </w:p>
          <w:p>
            <w:pPr>
              <w:spacing w:line="258" w:lineRule="auto"/>
              <w:rPr>
                <w:rFonts w:ascii="Arial"/>
                <w:sz w:val="21"/>
              </w:rPr>
            </w:pPr>
            <w:r/>
          </w:p>
          <w:p>
            <w:pPr>
              <w:pStyle w:val="TableText"/>
              <w:ind w:left="129"/>
              <w:spacing w:before="68" w:line="219" w:lineRule="auto"/>
              <w:rPr/>
            </w:pPr>
            <w:r>
              <w:rPr>
                <w:spacing w:val="4"/>
              </w:rPr>
              <w:t>四年</w:t>
            </w:r>
          </w:p>
        </w:tc>
      </w:tr>
    </w:tbl>
    <w:p>
      <w:pPr>
        <w:rPr>
          <w:rFonts w:ascii="Arial"/>
          <w:sz w:val="21"/>
        </w:rPr>
      </w:pPr>
      <w:r/>
    </w:p>
    <w:p>
      <w:pPr>
        <w:sectPr>
          <w:pgSz w:w="11900" w:h="16840"/>
          <w:pgMar w:top="1431" w:right="1705" w:bottom="0" w:left="1675" w:header="0" w:footer="0" w:gutter="0"/>
        </w:sectPr>
        <w:rPr>
          <w:rFonts w:ascii="Arial" w:hAnsi="Arial" w:eastAsia="Arial" w:cs="Arial"/>
          <w:sz w:val="21"/>
          <w:szCs w:val="21"/>
        </w:rPr>
      </w:pPr>
    </w:p>
    <w:p>
      <w:pPr>
        <w:spacing w:line="37" w:lineRule="auto"/>
        <w:rPr>
          <w:rFonts w:ascii="Arial"/>
          <w:sz w:val="2"/>
        </w:rPr>
      </w:pPr>
      <w:r>
        <w:rPr>
          <w:rFonts w:ascii="Arial"/>
          <w:sz w:val="2"/>
        </w:rPr>
      </w:r>
    </w:p>
    <w:tbl>
      <w:tblPr>
        <w:tblStyle w:val="TableNormal"/>
        <w:tblW w:w="851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53"/>
        <w:gridCol w:w="1708"/>
        <w:gridCol w:w="4954"/>
        <w:gridCol w:w="704"/>
      </w:tblGrid>
      <w:tr>
        <w:trPr>
          <w:trHeight w:val="1281" w:hRule="atLeast"/>
        </w:trPr>
        <w:tc>
          <w:tcPr>
            <w:tcW w:w="1153" w:type="dxa"/>
            <w:vAlign w:val="top"/>
          </w:tcPr>
          <w:p>
            <w:pPr>
              <w:spacing w:line="473" w:lineRule="auto"/>
              <w:rPr>
                <w:rFonts w:ascii="Arial"/>
                <w:sz w:val="21"/>
              </w:rPr>
            </w:pPr>
            <w:r/>
          </w:p>
          <w:p>
            <w:pPr>
              <w:pStyle w:val="TableText"/>
              <w:ind w:left="255"/>
              <w:spacing w:before="68" w:line="220" w:lineRule="auto"/>
              <w:rPr/>
            </w:pPr>
            <w:r>
              <w:rPr>
                <w:spacing w:val="6"/>
              </w:rPr>
              <w:t>民乐系</w:t>
            </w:r>
          </w:p>
        </w:tc>
        <w:tc>
          <w:tcPr>
            <w:tcW w:w="1708" w:type="dxa"/>
            <w:vAlign w:val="top"/>
          </w:tcPr>
          <w:p>
            <w:pPr>
              <w:spacing w:line="473" w:lineRule="auto"/>
              <w:rPr>
                <w:rFonts w:ascii="Arial"/>
                <w:sz w:val="21"/>
              </w:rPr>
            </w:pPr>
            <w:r/>
          </w:p>
          <w:p>
            <w:pPr>
              <w:pStyle w:val="TableText"/>
              <w:ind w:left="421"/>
              <w:spacing w:before="68" w:line="220" w:lineRule="auto"/>
              <w:rPr/>
            </w:pPr>
            <w:r>
              <w:rPr>
                <w:spacing w:val="3"/>
              </w:rPr>
              <w:t>音乐表演</w:t>
            </w:r>
          </w:p>
        </w:tc>
        <w:tc>
          <w:tcPr>
            <w:tcW w:w="4954" w:type="dxa"/>
            <w:vAlign w:val="top"/>
          </w:tcPr>
          <w:p>
            <w:pPr>
              <w:pStyle w:val="TableText"/>
              <w:ind w:left="113"/>
              <w:spacing w:before="272" w:line="219" w:lineRule="auto"/>
              <w:rPr/>
            </w:pPr>
            <w:r>
              <w:rPr>
                <w:spacing w:val="5"/>
              </w:rPr>
              <w:t>拉弦(二胡、板胡)</w:t>
            </w:r>
          </w:p>
          <w:p>
            <w:pPr>
              <w:pStyle w:val="TableText"/>
              <w:ind w:left="123" w:right="113" w:firstLine="39"/>
              <w:spacing w:before="41" w:line="225" w:lineRule="auto"/>
              <w:rPr/>
            </w:pPr>
            <w:r>
              <w:rPr>
                <w:spacing w:val="2"/>
              </w:rPr>
              <w:t>弹拨(琵琶、扬琴、古筝、古琴、柳琴、三弦、阮)</w:t>
            </w:r>
            <w:r>
              <w:rPr/>
              <w:t xml:space="preserve"> </w:t>
            </w:r>
            <w:r>
              <w:rPr>
                <w:spacing w:val="2"/>
              </w:rPr>
              <w:t>吹打(竹笛、笙、唢呐、排箫、民族打击乐)</w:t>
            </w:r>
          </w:p>
        </w:tc>
        <w:tc>
          <w:tcPr>
            <w:tcW w:w="704" w:type="dxa"/>
            <w:vAlign w:val="top"/>
          </w:tcPr>
          <w:p>
            <w:pPr>
              <w:spacing w:line="472" w:lineRule="auto"/>
              <w:rPr>
                <w:rFonts w:ascii="Arial"/>
                <w:sz w:val="21"/>
              </w:rPr>
            </w:pPr>
            <w:r/>
          </w:p>
          <w:p>
            <w:pPr>
              <w:pStyle w:val="TableText"/>
              <w:ind w:left="139"/>
              <w:spacing w:before="68" w:line="219" w:lineRule="auto"/>
              <w:rPr/>
            </w:pPr>
            <w:r>
              <w:rPr>
                <w:spacing w:val="4"/>
              </w:rPr>
              <w:t>四年</w:t>
            </w:r>
          </w:p>
        </w:tc>
      </w:tr>
      <w:tr>
        <w:trPr>
          <w:trHeight w:val="578" w:hRule="atLeast"/>
        </w:trPr>
        <w:tc>
          <w:tcPr>
            <w:tcW w:w="1153" w:type="dxa"/>
            <w:vAlign w:val="top"/>
          </w:tcPr>
          <w:p>
            <w:pPr>
              <w:pStyle w:val="TableText"/>
              <w:ind w:left="255"/>
              <w:spacing w:before="193" w:line="220" w:lineRule="auto"/>
              <w:rPr/>
            </w:pPr>
            <w:r>
              <w:rPr>
                <w:spacing w:val="6"/>
              </w:rPr>
              <w:t>钢琴系</w:t>
            </w:r>
          </w:p>
        </w:tc>
        <w:tc>
          <w:tcPr>
            <w:tcW w:w="1708" w:type="dxa"/>
            <w:vAlign w:val="top"/>
          </w:tcPr>
          <w:p>
            <w:pPr>
              <w:pStyle w:val="TableText"/>
              <w:ind w:left="421"/>
              <w:spacing w:before="193" w:line="220" w:lineRule="auto"/>
              <w:rPr/>
            </w:pPr>
            <w:r>
              <w:rPr>
                <w:spacing w:val="3"/>
              </w:rPr>
              <w:t>音乐表演</w:t>
            </w:r>
          </w:p>
        </w:tc>
        <w:tc>
          <w:tcPr>
            <w:tcW w:w="4954" w:type="dxa"/>
            <w:vAlign w:val="top"/>
          </w:tcPr>
          <w:p>
            <w:pPr>
              <w:pStyle w:val="TableText"/>
              <w:ind w:left="1423"/>
              <w:spacing w:before="192" w:line="219" w:lineRule="auto"/>
              <w:rPr/>
            </w:pPr>
            <w:r>
              <w:rPr>
                <w:spacing w:val="-1"/>
              </w:rPr>
              <w:t>钢琴、手风琴、管风琴</w:t>
            </w:r>
          </w:p>
        </w:tc>
        <w:tc>
          <w:tcPr>
            <w:tcW w:w="704" w:type="dxa"/>
            <w:vAlign w:val="top"/>
          </w:tcPr>
          <w:p>
            <w:pPr>
              <w:pStyle w:val="TableText"/>
              <w:ind w:left="139"/>
              <w:spacing w:before="192" w:line="219" w:lineRule="auto"/>
              <w:rPr/>
            </w:pPr>
            <w:r>
              <w:rPr>
                <w:spacing w:val="4"/>
              </w:rPr>
              <w:t>四年</w:t>
            </w:r>
          </w:p>
        </w:tc>
      </w:tr>
      <w:tr>
        <w:trPr>
          <w:trHeight w:val="558" w:hRule="atLeast"/>
        </w:trPr>
        <w:tc>
          <w:tcPr>
            <w:tcW w:w="1153" w:type="dxa"/>
            <w:vAlign w:val="top"/>
            <w:vMerge w:val="restart"/>
            <w:tcBorders>
              <w:bottom w:val="nil"/>
            </w:tcBorders>
          </w:tcPr>
          <w:p>
            <w:pPr>
              <w:spacing w:line="326" w:lineRule="auto"/>
              <w:rPr>
                <w:rFonts w:ascii="Arial"/>
                <w:sz w:val="21"/>
              </w:rPr>
            </w:pPr>
            <w:r/>
          </w:p>
          <w:p>
            <w:pPr>
              <w:spacing w:line="327" w:lineRule="auto"/>
              <w:rPr>
                <w:rFonts w:ascii="Arial"/>
                <w:sz w:val="21"/>
              </w:rPr>
            </w:pPr>
            <w:r/>
          </w:p>
          <w:p>
            <w:pPr>
              <w:pStyle w:val="TableText"/>
              <w:ind w:left="144"/>
              <w:spacing w:before="68" w:line="220" w:lineRule="auto"/>
              <w:rPr/>
            </w:pPr>
            <w:r>
              <w:rPr>
                <w:spacing w:val="3"/>
              </w:rPr>
              <w:t>舞蹈学院</w:t>
            </w:r>
          </w:p>
        </w:tc>
        <w:tc>
          <w:tcPr>
            <w:tcW w:w="1708" w:type="dxa"/>
            <w:vAlign w:val="top"/>
          </w:tcPr>
          <w:p>
            <w:pPr>
              <w:pStyle w:val="TableText"/>
              <w:ind w:left="421"/>
              <w:spacing w:before="185" w:line="220" w:lineRule="auto"/>
              <w:rPr/>
            </w:pPr>
            <w:r>
              <w:rPr>
                <w:spacing w:val="3"/>
              </w:rPr>
              <w:t>舞蹈表演</w:t>
            </w:r>
          </w:p>
        </w:tc>
        <w:tc>
          <w:tcPr>
            <w:tcW w:w="4954" w:type="dxa"/>
            <w:vAlign w:val="top"/>
          </w:tcPr>
          <w:p>
            <w:pPr>
              <w:pStyle w:val="TableText"/>
              <w:ind w:left="2363"/>
              <w:spacing w:before="190" w:line="224" w:lineRule="auto"/>
              <w:rPr/>
            </w:pPr>
            <w:r>
              <w:rPr>
                <w:spacing w:val="-2"/>
              </w:rPr>
              <w:t>//</w:t>
            </w:r>
          </w:p>
        </w:tc>
        <w:tc>
          <w:tcPr>
            <w:tcW w:w="704" w:type="dxa"/>
            <w:vAlign w:val="top"/>
          </w:tcPr>
          <w:p>
            <w:pPr>
              <w:pStyle w:val="TableText"/>
              <w:ind w:left="139"/>
              <w:spacing w:before="184" w:line="219" w:lineRule="auto"/>
              <w:rPr/>
            </w:pPr>
            <w:r>
              <w:rPr>
                <w:spacing w:val="4"/>
              </w:rPr>
              <w:t>四年</w:t>
            </w:r>
          </w:p>
        </w:tc>
      </w:tr>
      <w:tr>
        <w:trPr>
          <w:trHeight w:val="528" w:hRule="atLeast"/>
        </w:trPr>
        <w:tc>
          <w:tcPr>
            <w:tcW w:w="1153" w:type="dxa"/>
            <w:vAlign w:val="top"/>
            <w:vMerge w:val="continue"/>
            <w:tcBorders>
              <w:top w:val="nil"/>
              <w:bottom w:val="nil"/>
            </w:tcBorders>
          </w:tcPr>
          <w:p>
            <w:pPr>
              <w:rPr>
                <w:rFonts w:ascii="Arial"/>
                <w:sz w:val="21"/>
              </w:rPr>
            </w:pPr>
            <w:r/>
          </w:p>
        </w:tc>
        <w:tc>
          <w:tcPr>
            <w:tcW w:w="1708" w:type="dxa"/>
            <w:vAlign w:val="top"/>
          </w:tcPr>
          <w:p>
            <w:pPr>
              <w:pStyle w:val="TableText"/>
              <w:ind w:left="531"/>
              <w:spacing w:before="167" w:line="220" w:lineRule="auto"/>
              <w:rPr/>
            </w:pPr>
            <w:r>
              <w:rPr>
                <w:spacing w:val="3"/>
              </w:rPr>
              <w:t>舞蹈学</w:t>
            </w:r>
          </w:p>
        </w:tc>
        <w:tc>
          <w:tcPr>
            <w:tcW w:w="4954" w:type="dxa"/>
            <w:vAlign w:val="top"/>
          </w:tcPr>
          <w:p>
            <w:pPr>
              <w:pStyle w:val="TableText"/>
              <w:ind w:left="2363"/>
              <w:spacing w:before="172" w:line="224" w:lineRule="auto"/>
              <w:rPr/>
            </w:pPr>
            <w:r>
              <w:rPr>
                <w:spacing w:val="-2"/>
              </w:rPr>
              <w:t>//</w:t>
            </w:r>
          </w:p>
        </w:tc>
        <w:tc>
          <w:tcPr>
            <w:tcW w:w="704" w:type="dxa"/>
            <w:vAlign w:val="top"/>
          </w:tcPr>
          <w:p>
            <w:pPr>
              <w:pStyle w:val="TableText"/>
              <w:ind w:left="139"/>
              <w:spacing w:before="166" w:line="219" w:lineRule="auto"/>
              <w:rPr/>
            </w:pPr>
            <w:r>
              <w:rPr>
                <w:spacing w:val="4"/>
              </w:rPr>
              <w:t>四年</w:t>
            </w:r>
          </w:p>
        </w:tc>
      </w:tr>
      <w:tr>
        <w:trPr>
          <w:trHeight w:val="544" w:hRule="atLeast"/>
        </w:trPr>
        <w:tc>
          <w:tcPr>
            <w:tcW w:w="1153" w:type="dxa"/>
            <w:vAlign w:val="top"/>
            <w:vMerge w:val="continue"/>
            <w:tcBorders>
              <w:top w:val="nil"/>
            </w:tcBorders>
          </w:tcPr>
          <w:p>
            <w:pPr>
              <w:rPr>
                <w:rFonts w:ascii="Arial"/>
                <w:sz w:val="21"/>
              </w:rPr>
            </w:pPr>
            <w:r/>
          </w:p>
        </w:tc>
        <w:tc>
          <w:tcPr>
            <w:tcW w:w="1708" w:type="dxa"/>
            <w:vAlign w:val="top"/>
          </w:tcPr>
          <w:p>
            <w:pPr>
              <w:pStyle w:val="TableText"/>
              <w:ind w:left="421"/>
              <w:spacing w:before="178" w:line="219" w:lineRule="auto"/>
              <w:rPr/>
            </w:pPr>
            <w:r>
              <w:rPr>
                <w:spacing w:val="3"/>
              </w:rPr>
              <w:t>舞蹈编导</w:t>
            </w:r>
          </w:p>
        </w:tc>
        <w:tc>
          <w:tcPr>
            <w:tcW w:w="4954" w:type="dxa"/>
            <w:vAlign w:val="top"/>
          </w:tcPr>
          <w:p>
            <w:pPr>
              <w:pStyle w:val="TableText"/>
              <w:ind w:left="2363"/>
              <w:spacing w:before="184" w:line="224" w:lineRule="auto"/>
              <w:rPr/>
            </w:pPr>
            <w:r>
              <w:rPr>
                <w:spacing w:val="-2"/>
              </w:rPr>
              <w:t>//</w:t>
            </w:r>
          </w:p>
        </w:tc>
        <w:tc>
          <w:tcPr>
            <w:tcW w:w="704" w:type="dxa"/>
            <w:vAlign w:val="top"/>
          </w:tcPr>
          <w:p>
            <w:pPr>
              <w:pStyle w:val="TableText"/>
              <w:ind w:left="139"/>
              <w:spacing w:before="178" w:line="219" w:lineRule="auto"/>
              <w:rPr/>
            </w:pPr>
            <w:r>
              <w:rPr>
                <w:spacing w:val="4"/>
              </w:rPr>
              <w:t>四年</w:t>
            </w:r>
          </w:p>
        </w:tc>
      </w:tr>
    </w:tbl>
    <w:p>
      <w:pPr>
        <w:pStyle w:val="BodyText"/>
        <w:ind w:left="124" w:right="116" w:firstLine="419"/>
        <w:spacing w:before="302" w:line="393" w:lineRule="auto"/>
        <w:rPr>
          <w:sz w:val="20"/>
          <w:szCs w:val="20"/>
        </w:rPr>
      </w:pPr>
      <w:r>
        <w:rPr>
          <w:sz w:val="20"/>
          <w:szCs w:val="20"/>
          <w:spacing w:val="7"/>
        </w:rPr>
        <w:t>备注：招生计划10名，学校将结合考生志愿填报、专业培养需求和生源情</w:t>
      </w:r>
      <w:r>
        <w:rPr>
          <w:sz w:val="20"/>
          <w:szCs w:val="20"/>
          <w:spacing w:val="6"/>
        </w:rPr>
        <w:t>况等对招生计</w:t>
      </w:r>
      <w:r>
        <w:rPr>
          <w:sz w:val="20"/>
          <w:szCs w:val="20"/>
        </w:rPr>
        <w:t xml:space="preserve"> </w:t>
      </w:r>
      <w:r>
        <w:rPr>
          <w:sz w:val="20"/>
          <w:szCs w:val="20"/>
          <w:spacing w:val="4"/>
        </w:rPr>
        <w:t>划做相应调整。</w:t>
      </w:r>
    </w:p>
    <w:p>
      <w:pPr>
        <w:ind w:left="547"/>
        <w:spacing w:before="144" w:line="221" w:lineRule="auto"/>
        <w:outlineLvl w:val="0"/>
        <w:rPr>
          <w:rFonts w:ascii="SimHei" w:hAnsi="SimHei" w:eastAsia="SimHei" w:cs="SimHei"/>
          <w:sz w:val="20"/>
          <w:szCs w:val="20"/>
        </w:rPr>
      </w:pPr>
      <w:r>
        <w:rPr>
          <w:rFonts w:ascii="SimHei" w:hAnsi="SimHei" w:eastAsia="SimHei" w:cs="SimHei"/>
          <w:sz w:val="20"/>
          <w:szCs w:val="20"/>
          <w:b/>
          <w:bCs/>
          <w:spacing w:val="8"/>
        </w:rPr>
        <w:t>三</w:t>
      </w:r>
      <w:r>
        <w:rPr>
          <w:rFonts w:ascii="SimHei" w:hAnsi="SimHei" w:eastAsia="SimHei" w:cs="SimHei"/>
          <w:sz w:val="20"/>
          <w:szCs w:val="20"/>
          <w:spacing w:val="-36"/>
        </w:rPr>
        <w:t xml:space="preserve"> </w:t>
      </w:r>
      <w:r>
        <w:rPr>
          <w:rFonts w:ascii="SimHei" w:hAnsi="SimHei" w:eastAsia="SimHei" w:cs="SimHei"/>
          <w:sz w:val="20"/>
          <w:szCs w:val="20"/>
          <w:b/>
          <w:bCs/>
          <w:spacing w:val="8"/>
        </w:rPr>
        <w:t>、报考办法与程序</w:t>
      </w:r>
    </w:p>
    <w:p>
      <w:pPr>
        <w:pStyle w:val="BodyText"/>
        <w:ind w:left="547"/>
        <w:spacing w:before="212" w:line="219" w:lineRule="auto"/>
        <w:rPr>
          <w:sz w:val="20"/>
          <w:szCs w:val="20"/>
        </w:rPr>
      </w:pPr>
      <w:r>
        <w:rPr>
          <w:sz w:val="20"/>
          <w:szCs w:val="20"/>
          <w:b/>
          <w:bCs/>
          <w:spacing w:val="-13"/>
        </w:rPr>
        <w:t>1.报名时间：</w:t>
      </w:r>
      <w:r>
        <w:rPr>
          <w:sz w:val="20"/>
          <w:szCs w:val="20"/>
          <w:spacing w:val="-13"/>
        </w:rPr>
        <w:t>2</w:t>
      </w:r>
      <w:r>
        <w:rPr>
          <w:sz w:val="20"/>
          <w:szCs w:val="20"/>
          <w:spacing w:val="-32"/>
        </w:rPr>
        <w:t xml:space="preserve"> </w:t>
      </w:r>
      <w:r>
        <w:rPr>
          <w:sz w:val="20"/>
          <w:szCs w:val="20"/>
          <w:spacing w:val="-13"/>
        </w:rPr>
        <w:t>0</w:t>
      </w:r>
      <w:r>
        <w:rPr>
          <w:sz w:val="20"/>
          <w:szCs w:val="20"/>
          <w:spacing w:val="-40"/>
        </w:rPr>
        <w:t xml:space="preserve"> </w:t>
      </w:r>
      <w:r>
        <w:rPr>
          <w:sz w:val="20"/>
          <w:szCs w:val="20"/>
          <w:spacing w:val="-13"/>
        </w:rPr>
        <w:t>2</w:t>
      </w:r>
      <w:r>
        <w:rPr>
          <w:sz w:val="20"/>
          <w:szCs w:val="20"/>
          <w:spacing w:val="-38"/>
        </w:rPr>
        <w:t xml:space="preserve"> </w:t>
      </w:r>
      <w:r>
        <w:rPr>
          <w:sz w:val="20"/>
          <w:szCs w:val="20"/>
          <w:spacing w:val="-13"/>
        </w:rPr>
        <w:t>5</w:t>
      </w:r>
      <w:r>
        <w:rPr>
          <w:sz w:val="20"/>
          <w:szCs w:val="20"/>
          <w:spacing w:val="-42"/>
        </w:rPr>
        <w:t xml:space="preserve"> </w:t>
      </w:r>
      <w:r>
        <w:rPr>
          <w:sz w:val="20"/>
          <w:szCs w:val="20"/>
          <w:spacing w:val="-13"/>
        </w:rPr>
        <w:t>年</w:t>
      </w:r>
      <w:r>
        <w:rPr>
          <w:sz w:val="20"/>
          <w:szCs w:val="20"/>
          <w:spacing w:val="-38"/>
        </w:rPr>
        <w:t xml:space="preserve"> </w:t>
      </w:r>
      <w:r>
        <w:rPr>
          <w:sz w:val="20"/>
          <w:szCs w:val="20"/>
          <w:spacing w:val="-13"/>
        </w:rPr>
        <w:t>3</w:t>
      </w:r>
      <w:r>
        <w:rPr>
          <w:sz w:val="20"/>
          <w:szCs w:val="20"/>
          <w:spacing w:val="-38"/>
        </w:rPr>
        <w:t xml:space="preserve"> </w:t>
      </w:r>
      <w:r>
        <w:rPr>
          <w:sz w:val="20"/>
          <w:szCs w:val="20"/>
          <w:spacing w:val="-13"/>
        </w:rPr>
        <w:t>月</w:t>
      </w:r>
      <w:r>
        <w:rPr>
          <w:sz w:val="20"/>
          <w:szCs w:val="20"/>
          <w:spacing w:val="-28"/>
        </w:rPr>
        <w:t xml:space="preserve"> </w:t>
      </w:r>
      <w:r>
        <w:rPr>
          <w:sz w:val="20"/>
          <w:szCs w:val="20"/>
          <w:spacing w:val="-13"/>
        </w:rPr>
        <w:t>1 日</w:t>
      </w:r>
      <w:r>
        <w:rPr>
          <w:sz w:val="20"/>
          <w:szCs w:val="20"/>
          <w:spacing w:val="-40"/>
        </w:rPr>
        <w:t xml:space="preserve"> </w:t>
      </w:r>
      <w:r>
        <w:rPr>
          <w:sz w:val="20"/>
          <w:szCs w:val="20"/>
          <w:spacing w:val="-13"/>
        </w:rPr>
        <w:t>至</w:t>
      </w:r>
      <w:r>
        <w:rPr>
          <w:sz w:val="20"/>
          <w:szCs w:val="20"/>
          <w:spacing w:val="-39"/>
        </w:rPr>
        <w:t xml:space="preserve"> </w:t>
      </w:r>
      <w:r>
        <w:rPr>
          <w:sz w:val="20"/>
          <w:szCs w:val="20"/>
          <w:spacing w:val="-13"/>
        </w:rPr>
        <w:t>3</w:t>
      </w:r>
      <w:r>
        <w:rPr>
          <w:sz w:val="20"/>
          <w:szCs w:val="20"/>
          <w:spacing w:val="-38"/>
        </w:rPr>
        <w:t xml:space="preserve"> </w:t>
      </w:r>
      <w:r>
        <w:rPr>
          <w:sz w:val="20"/>
          <w:szCs w:val="20"/>
          <w:spacing w:val="-13"/>
        </w:rPr>
        <w:t>月</w:t>
      </w:r>
      <w:r>
        <w:rPr>
          <w:sz w:val="20"/>
          <w:szCs w:val="20"/>
          <w:spacing w:val="-38"/>
        </w:rPr>
        <w:t xml:space="preserve"> </w:t>
      </w:r>
      <w:r>
        <w:rPr>
          <w:sz w:val="20"/>
          <w:szCs w:val="20"/>
          <w:spacing w:val="-13"/>
        </w:rPr>
        <w:t>3</w:t>
      </w:r>
      <w:r>
        <w:rPr>
          <w:sz w:val="20"/>
          <w:szCs w:val="20"/>
          <w:spacing w:val="-28"/>
        </w:rPr>
        <w:t xml:space="preserve"> </w:t>
      </w:r>
      <w:r>
        <w:rPr>
          <w:sz w:val="20"/>
          <w:szCs w:val="20"/>
          <w:spacing w:val="-13"/>
        </w:rPr>
        <w:t>1 日</w:t>
      </w:r>
    </w:p>
    <w:p>
      <w:pPr>
        <w:pStyle w:val="BodyText"/>
        <w:ind w:left="124" w:right="45" w:firstLine="419"/>
        <w:spacing w:before="164" w:line="373" w:lineRule="auto"/>
        <w:rPr>
          <w:sz w:val="20"/>
          <w:szCs w:val="20"/>
        </w:rPr>
      </w:pPr>
      <w:r>
        <w:rPr>
          <w:sz w:val="20"/>
          <w:szCs w:val="20"/>
          <w:spacing w:val="8"/>
        </w:rPr>
        <w:t>2.报名方式：考生登录祖国大陆普通高校依据台湾地</w:t>
      </w:r>
      <w:r>
        <w:rPr>
          <w:sz w:val="20"/>
          <w:szCs w:val="20"/>
          <w:spacing w:val="7"/>
        </w:rPr>
        <w:t>区学测成绩招收台湾高中毕业生系</w:t>
      </w:r>
      <w:r>
        <w:rPr>
          <w:sz w:val="20"/>
          <w:szCs w:val="20"/>
        </w:rPr>
        <w:t xml:space="preserve"> </w:t>
      </w:r>
      <w:r>
        <w:rPr>
          <w:sz w:val="20"/>
          <w:szCs w:val="20"/>
        </w:rPr>
        <w:t>统 (</w:t>
      </w:r>
      <w:r>
        <w:rPr>
          <w:sz w:val="20"/>
          <w:szCs w:val="20"/>
          <w:spacing w:val="-30"/>
        </w:rPr>
        <w:t xml:space="preserve"> </w:t>
      </w:r>
      <w:r>
        <w:rPr>
          <w:sz w:val="20"/>
          <w:szCs w:val="20"/>
        </w:rPr>
        <w:t>网</w:t>
      </w:r>
      <w:r>
        <w:rPr>
          <w:sz w:val="20"/>
          <w:szCs w:val="20"/>
          <w:spacing w:val="-44"/>
        </w:rPr>
        <w:t xml:space="preserve"> </w:t>
      </w:r>
      <w:r>
        <w:rPr>
          <w:sz w:val="20"/>
          <w:szCs w:val="20"/>
        </w:rPr>
        <w:t>址</w:t>
      </w:r>
      <w:r>
        <w:rPr>
          <w:sz w:val="20"/>
          <w:szCs w:val="20"/>
          <w:spacing w:val="-53"/>
        </w:rPr>
        <w:t xml:space="preserve"> </w:t>
      </w:r>
      <w:r>
        <w:rPr>
          <w:sz w:val="20"/>
          <w:szCs w:val="20"/>
        </w:rPr>
        <w:t>：</w:t>
      </w:r>
      <w:hyperlink w:history="true" r:id="rId1">
        <w:r>
          <w:rPr>
            <w:rFonts w:ascii="Times New Roman" w:hAnsi="Times New Roman" w:eastAsia="Times New Roman" w:cs="Times New Roman"/>
            <w:sz w:val="20"/>
            <w:szCs w:val="20"/>
          </w:rPr>
          <w:t>https://www.gatzs.com.cn/z/tw/</w:t>
        </w:r>
      </w:hyperlink>
      <w:r>
        <w:rPr>
          <w:rFonts w:ascii="Times New Roman" w:hAnsi="Times New Roman" w:eastAsia="Times New Roman" w:cs="Times New Roman"/>
          <w:sz w:val="20"/>
          <w:szCs w:val="20"/>
        </w:rPr>
        <w:t>)               </w:t>
      </w:r>
      <w:r>
        <w:rPr>
          <w:rFonts w:ascii="Times New Roman" w:hAnsi="Times New Roman" w:eastAsia="Times New Roman" w:cs="Times New Roman"/>
          <w:sz w:val="20"/>
          <w:szCs w:val="20"/>
          <w:spacing w:val="-1"/>
        </w:rPr>
        <w:t xml:space="preserve"> </w:t>
      </w:r>
      <w:r>
        <w:rPr>
          <w:sz w:val="20"/>
          <w:szCs w:val="20"/>
          <w:spacing w:val="-1"/>
        </w:rPr>
        <w:t>进行报名。考生须按照要求输入个人信息，</w:t>
      </w:r>
      <w:r>
        <w:rPr>
          <w:sz w:val="20"/>
          <w:szCs w:val="20"/>
        </w:rPr>
        <w:t xml:space="preserve"> </w:t>
      </w:r>
      <w:r>
        <w:rPr>
          <w:sz w:val="20"/>
          <w:szCs w:val="20"/>
          <w:spacing w:val="5"/>
        </w:rPr>
        <w:t>上传个人证件、电子照片、学测成绩、考生诚信承诺书等</w:t>
      </w:r>
      <w:r>
        <w:rPr>
          <w:sz w:val="20"/>
          <w:szCs w:val="20"/>
          <w:spacing w:val="4"/>
        </w:rPr>
        <w:t>基本材料，提交成绩查验授权书(见</w:t>
      </w:r>
      <w:r>
        <w:rPr>
          <w:sz w:val="20"/>
          <w:szCs w:val="20"/>
        </w:rPr>
        <w:t xml:space="preserve"> </w:t>
      </w:r>
      <w:r>
        <w:rPr>
          <w:sz w:val="20"/>
          <w:szCs w:val="20"/>
          <w:spacing w:val="10"/>
        </w:rPr>
        <w:t>附件)。报名截止前，考生可修改基本材料和其他材料。报名</w:t>
      </w:r>
      <w:r>
        <w:rPr>
          <w:sz w:val="20"/>
          <w:szCs w:val="20"/>
          <w:spacing w:val="9"/>
        </w:rPr>
        <w:t>截止后，考生原则上不可修改</w:t>
      </w:r>
      <w:r>
        <w:rPr>
          <w:sz w:val="20"/>
          <w:szCs w:val="20"/>
        </w:rPr>
        <w:t xml:space="preserve"> </w:t>
      </w:r>
      <w:r>
        <w:rPr>
          <w:sz w:val="20"/>
          <w:szCs w:val="20"/>
          <w:spacing w:val="7"/>
        </w:rPr>
        <w:t>基本材料。考生应准确填写个人网上报名信息并提供真实材料。考生因不符合报考条件及相</w:t>
      </w:r>
      <w:r>
        <w:rPr>
          <w:sz w:val="20"/>
          <w:szCs w:val="20"/>
          <w:spacing w:val="15"/>
        </w:rPr>
        <w:t xml:space="preserve"> </w:t>
      </w:r>
      <w:r>
        <w:rPr>
          <w:sz w:val="20"/>
          <w:szCs w:val="20"/>
          <w:spacing w:val="9"/>
        </w:rPr>
        <w:t>关要求、填报信息错误或填报虚假信息造成的一切后果，由考生本人承担。</w:t>
      </w:r>
    </w:p>
    <w:p>
      <w:pPr>
        <w:pStyle w:val="BodyText"/>
        <w:ind w:left="547"/>
        <w:spacing w:before="32" w:line="219" w:lineRule="auto"/>
        <w:outlineLvl w:val="0"/>
        <w:rPr>
          <w:sz w:val="20"/>
          <w:szCs w:val="20"/>
        </w:rPr>
      </w:pPr>
      <w:r>
        <w:rPr>
          <w:sz w:val="20"/>
          <w:szCs w:val="20"/>
          <w:b/>
          <w:bCs/>
        </w:rPr>
        <w:t>3.报考所需材料：</w:t>
      </w:r>
    </w:p>
    <w:p>
      <w:pPr>
        <w:pStyle w:val="BodyText"/>
        <w:ind w:left="124" w:right="116" w:firstLine="520"/>
        <w:spacing w:before="156" w:line="304" w:lineRule="auto"/>
        <w:rPr>
          <w:sz w:val="20"/>
          <w:szCs w:val="20"/>
        </w:rPr>
      </w:pPr>
      <w:r>
        <w:rPr>
          <w:sz w:val="20"/>
          <w:szCs w:val="20"/>
          <w:spacing w:val="12"/>
        </w:rPr>
        <w:t>(1)《台湾居民居住证》或《台湾居民来往大陆通行证》以及有效的台湾居住身份证</w:t>
      </w:r>
      <w:r>
        <w:rPr>
          <w:sz w:val="20"/>
          <w:szCs w:val="20"/>
          <w:spacing w:val="11"/>
        </w:rPr>
        <w:t xml:space="preserve"> </w:t>
      </w:r>
      <w:r>
        <w:rPr>
          <w:sz w:val="20"/>
          <w:szCs w:val="20"/>
        </w:rPr>
        <w:t>明</w:t>
      </w:r>
    </w:p>
    <w:p>
      <w:pPr>
        <w:pStyle w:val="BodyText"/>
        <w:ind w:left="644"/>
        <w:spacing w:before="162" w:line="219" w:lineRule="auto"/>
        <w:rPr>
          <w:sz w:val="20"/>
          <w:szCs w:val="20"/>
        </w:rPr>
      </w:pPr>
      <w:r>
        <w:rPr>
          <w:sz w:val="20"/>
          <w:szCs w:val="20"/>
          <w:spacing w:val="16"/>
        </w:rPr>
        <w:t>(2)个人免冠证件照</w:t>
      </w:r>
    </w:p>
    <w:p>
      <w:pPr>
        <w:pStyle w:val="BodyText"/>
        <w:ind w:left="644"/>
        <w:spacing w:before="172" w:line="219" w:lineRule="auto"/>
        <w:rPr>
          <w:sz w:val="20"/>
          <w:szCs w:val="20"/>
        </w:rPr>
      </w:pPr>
      <w:r>
        <w:rPr>
          <w:sz w:val="20"/>
          <w:szCs w:val="20"/>
          <w:spacing w:val="16"/>
        </w:rPr>
        <w:t>(3)考生诚信承诺书</w:t>
      </w:r>
    </w:p>
    <w:p>
      <w:pPr>
        <w:pStyle w:val="BodyText"/>
        <w:ind w:left="644"/>
        <w:spacing w:before="184" w:line="219" w:lineRule="auto"/>
        <w:rPr>
          <w:sz w:val="20"/>
          <w:szCs w:val="20"/>
        </w:rPr>
      </w:pPr>
      <w:r>
        <w:rPr>
          <w:sz w:val="20"/>
          <w:szCs w:val="20"/>
          <w:spacing w:val="13"/>
        </w:rPr>
        <w:t>(4)“台湾学测”成绩单，含报名序号或应试号码</w:t>
      </w:r>
    </w:p>
    <w:p>
      <w:pPr>
        <w:pStyle w:val="BodyText"/>
        <w:ind w:left="644"/>
        <w:spacing w:before="171" w:line="219" w:lineRule="auto"/>
        <w:rPr>
          <w:sz w:val="20"/>
          <w:szCs w:val="20"/>
        </w:rPr>
      </w:pPr>
      <w:r>
        <w:rPr>
          <w:sz w:val="20"/>
          <w:szCs w:val="20"/>
          <w:spacing w:val="21"/>
        </w:rPr>
        <w:t>(5)个人成绩查询授权委托书(见附件)</w:t>
      </w:r>
    </w:p>
    <w:p>
      <w:pPr>
        <w:pStyle w:val="BodyText"/>
        <w:ind w:left="124" w:right="138" w:firstLine="520"/>
        <w:spacing w:before="143" w:line="304" w:lineRule="auto"/>
        <w:rPr>
          <w:sz w:val="20"/>
          <w:szCs w:val="20"/>
        </w:rPr>
      </w:pPr>
      <w:r>
        <w:rPr>
          <w:sz w:val="20"/>
          <w:szCs w:val="20"/>
          <w:spacing w:val="12"/>
        </w:rPr>
        <w:t>(6)高中毕业证书和成绩单。应届高中毕业生可以提供学校</w:t>
      </w:r>
      <w:r>
        <w:rPr>
          <w:sz w:val="20"/>
          <w:szCs w:val="20"/>
          <w:spacing w:val="11"/>
        </w:rPr>
        <w:t>开具的应届毕业生预毕业</w:t>
      </w:r>
      <w:r>
        <w:rPr>
          <w:sz w:val="20"/>
          <w:szCs w:val="20"/>
        </w:rPr>
        <w:t xml:space="preserve"> </w:t>
      </w:r>
      <w:r>
        <w:rPr>
          <w:sz w:val="20"/>
          <w:szCs w:val="20"/>
          <w:spacing w:val="28"/>
        </w:rPr>
        <w:t>证明(或在读证明)原件</w:t>
      </w:r>
    </w:p>
    <w:p>
      <w:pPr>
        <w:pStyle w:val="BodyText"/>
        <w:ind w:left="644"/>
        <w:spacing w:before="181" w:line="219" w:lineRule="auto"/>
        <w:rPr>
          <w:sz w:val="20"/>
          <w:szCs w:val="20"/>
        </w:rPr>
      </w:pPr>
      <w:r>
        <w:rPr>
          <w:sz w:val="20"/>
          <w:szCs w:val="20"/>
          <w:spacing w:val="15"/>
        </w:rPr>
        <w:t>(7)报考系统要求的其他材料</w:t>
      </w:r>
    </w:p>
    <w:p>
      <w:pPr>
        <w:pStyle w:val="BodyText"/>
        <w:ind w:left="547"/>
        <w:spacing w:before="172" w:line="219" w:lineRule="auto"/>
        <w:outlineLvl w:val="0"/>
        <w:rPr>
          <w:sz w:val="20"/>
          <w:szCs w:val="20"/>
        </w:rPr>
      </w:pPr>
      <w:r>
        <w:rPr>
          <w:sz w:val="20"/>
          <w:szCs w:val="20"/>
          <w:b/>
          <w:bCs/>
          <w:spacing w:val="-1"/>
        </w:rPr>
        <w:t>4.报考费：</w:t>
      </w:r>
    </w:p>
    <w:p>
      <w:pPr>
        <w:pStyle w:val="BodyText"/>
        <w:ind w:left="644"/>
        <w:spacing w:before="184" w:line="219" w:lineRule="auto"/>
        <w:rPr>
          <w:sz w:val="20"/>
          <w:szCs w:val="20"/>
        </w:rPr>
      </w:pPr>
      <w:r>
        <w:rPr>
          <w:sz w:val="20"/>
          <w:szCs w:val="20"/>
          <w:spacing w:val="16"/>
        </w:rPr>
        <w:t>(1)报考费：每人每专业100元人民币。</w:t>
      </w:r>
    </w:p>
    <w:p>
      <w:pPr>
        <w:pStyle w:val="BodyText"/>
        <w:ind w:left="644"/>
        <w:spacing w:before="164" w:line="219" w:lineRule="auto"/>
        <w:rPr>
          <w:sz w:val="20"/>
          <w:szCs w:val="20"/>
        </w:rPr>
      </w:pPr>
      <w:r>
        <w:rPr>
          <w:sz w:val="20"/>
          <w:szCs w:val="20"/>
          <w:spacing w:val="13"/>
        </w:rPr>
        <w:t>(2)支付方式：</w:t>
      </w:r>
    </w:p>
    <w:p>
      <w:pPr>
        <w:spacing w:line="104" w:lineRule="exact"/>
        <w:rPr/>
      </w:pPr>
      <w:r/>
    </w:p>
    <w:tbl>
      <w:tblPr>
        <w:tblStyle w:val="TableNormal"/>
        <w:tblW w:w="8354" w:type="dxa"/>
        <w:tblInd w:w="97" w:type="dxa"/>
        <w:tblLayout w:type="fixed"/>
        <w:tblBorders>
          <w:left w:val="single" w:color="000000" w:sz="2" w:space="0"/>
          <w:bottom w:val="single" w:color="000000" w:sz="4" w:space="0"/>
          <w:right w:val="single" w:color="000000" w:sz="2" w:space="0"/>
          <w:top w:val="single" w:color="000000" w:sz="4" w:space="0"/>
        </w:tblBorders>
      </w:tblPr>
      <w:tblGrid>
        <w:gridCol w:w="8354"/>
      </w:tblGrid>
      <w:tr>
        <w:trPr>
          <w:trHeight w:val="449" w:hRule="atLeast"/>
        </w:trPr>
        <w:tc>
          <w:tcPr>
            <w:tcW w:w="8354" w:type="dxa"/>
            <w:vAlign w:val="top"/>
          </w:tcPr>
          <w:p>
            <w:pPr>
              <w:pStyle w:val="TableText"/>
              <w:ind w:left="444"/>
              <w:spacing w:before="68" w:line="219" w:lineRule="auto"/>
              <w:rPr>
                <w:sz w:val="20"/>
                <w:szCs w:val="20"/>
              </w:rPr>
            </w:pPr>
            <w:r>
              <w:rPr>
                <w:sz w:val="20"/>
                <w:szCs w:val="20"/>
                <w:spacing w:val="9"/>
              </w:rPr>
              <w:t>开户行：交通银行西安高新技术产业开发区支行</w:t>
            </w:r>
          </w:p>
        </w:tc>
      </w:tr>
    </w:tbl>
    <w:p>
      <w:pPr>
        <w:rPr>
          <w:rFonts w:ascii="Arial"/>
          <w:sz w:val="21"/>
        </w:rPr>
      </w:pPr>
      <w:r/>
    </w:p>
    <w:p>
      <w:pPr>
        <w:sectPr>
          <w:pgSz w:w="11900" w:h="16840"/>
          <w:pgMar w:top="1431" w:right="1695" w:bottom="0" w:left="1675" w:header="0" w:footer="0" w:gutter="0"/>
        </w:sectPr>
        <w:rPr>
          <w:rFonts w:ascii="Arial" w:hAnsi="Arial" w:eastAsia="Arial" w:cs="Arial"/>
          <w:sz w:val="21"/>
          <w:szCs w:val="21"/>
        </w:rPr>
      </w:pPr>
    </w:p>
    <w:p>
      <w:pPr>
        <w:pStyle w:val="BodyText"/>
        <w:spacing w:line="1690" w:lineRule="exact"/>
        <w:rPr/>
      </w:pPr>
      <w:r>
        <w:rPr>
          <w:position w:val="-33"/>
        </w:rPr>
        <w:pict>
          <v:group id="_x0000_s2" style="mso-position-vertical-relative:line;mso-position-horizontal-relative:char;width:419.5pt;height:84.55pt;" filled="false" stroked="false" coordsize="8390,1691" coordorigin="0,0">
            <v:shape id="_x0000_s4" style="position:absolute;left:0;top:0;width:8390;height:1691;" filled="false" stroked="false" type="#_x0000_t75">
              <v:imagedata o:title="" r:id="rId2"/>
            </v:shape>
            <v:shape id="_x0000_s6" style="position:absolute;left:-20;top:-20;width:8430;height:1731;" filled="false" stroked="false" type="#_x0000_t202">
              <v:fill on="false"/>
              <v:stroke on="false"/>
              <v:path/>
              <v:imagedata o:title=""/>
              <o:lock v:ext="edit" aspectratio="false"/>
              <v:textbox inset="0mm,0mm,0mm,0mm">
                <w:txbxContent>
                  <w:p>
                    <w:pPr>
                      <w:ind w:left="479"/>
                      <w:spacing w:before="107" w:line="219" w:lineRule="auto"/>
                      <w:rPr>
                        <w:rFonts w:ascii="SimSun" w:hAnsi="SimSun" w:eastAsia="SimSun" w:cs="SimSun"/>
                        <w:sz w:val="19"/>
                        <w:szCs w:val="19"/>
                      </w:rPr>
                    </w:pPr>
                    <w:r>
                      <w:rPr>
                        <w:rFonts w:ascii="SimSun" w:hAnsi="SimSun" w:eastAsia="SimSun" w:cs="SimSun"/>
                        <w:sz w:val="19"/>
                        <w:szCs w:val="19"/>
                        <w:spacing w:val="24"/>
                      </w:rPr>
                      <w:t>地址：中国西安市长安中路85号</w:t>
                    </w:r>
                  </w:p>
                  <w:p>
                    <w:pPr>
                      <w:ind w:left="479"/>
                      <w:spacing w:before="212" w:line="219" w:lineRule="auto"/>
                      <w:rPr>
                        <w:rFonts w:ascii="Times New Roman" w:hAnsi="Times New Roman" w:eastAsia="Times New Roman" w:cs="Times New Roman"/>
                        <w:sz w:val="17"/>
                        <w:szCs w:val="17"/>
                      </w:rPr>
                    </w:pPr>
                    <w:r>
                      <w:rPr>
                        <w:rFonts w:ascii="SimSun" w:hAnsi="SimSun" w:eastAsia="SimSun" w:cs="SimSun"/>
                        <w:sz w:val="17"/>
                        <w:szCs w:val="17"/>
                        <w:spacing w:val="-12"/>
                      </w:rPr>
                      <w:t>电</w:t>
                    </w:r>
                    <w:r>
                      <w:rPr>
                        <w:rFonts w:ascii="SimSun" w:hAnsi="SimSun" w:eastAsia="SimSun" w:cs="SimSun"/>
                        <w:sz w:val="17"/>
                        <w:szCs w:val="17"/>
                        <w:spacing w:val="-16"/>
                      </w:rPr>
                      <w:t xml:space="preserve"> </w:t>
                    </w:r>
                    <w:r>
                      <w:rPr>
                        <w:rFonts w:ascii="SimSun" w:hAnsi="SimSun" w:eastAsia="SimSun" w:cs="SimSun"/>
                        <w:sz w:val="17"/>
                        <w:szCs w:val="17"/>
                        <w:spacing w:val="-12"/>
                      </w:rPr>
                      <w:t>传 号</w:t>
                    </w:r>
                    <w:r>
                      <w:rPr>
                        <w:rFonts w:ascii="SimSun" w:hAnsi="SimSun" w:eastAsia="SimSun" w:cs="SimSun"/>
                        <w:sz w:val="17"/>
                        <w:szCs w:val="17"/>
                        <w:spacing w:val="-25"/>
                      </w:rPr>
                      <w:t xml:space="preserve"> </w:t>
                    </w:r>
                    <w:r>
                      <w:rPr>
                        <w:rFonts w:ascii="SimSun" w:hAnsi="SimSun" w:eastAsia="SimSun" w:cs="SimSun"/>
                        <w:sz w:val="17"/>
                        <w:szCs w:val="17"/>
                        <w:spacing w:val="-12"/>
                      </w:rPr>
                      <w:t>：</w:t>
                    </w:r>
                    <w:r>
                      <w:rPr>
                        <w:rFonts w:ascii="Times New Roman" w:hAnsi="Times New Roman" w:eastAsia="Times New Roman" w:cs="Times New Roman"/>
                        <w:sz w:val="17"/>
                        <w:szCs w:val="17"/>
                        <w:spacing w:val="-12"/>
                      </w:rPr>
                      <w:t>COMMCNSHIAN</w:t>
                    </w:r>
                  </w:p>
                  <w:p>
                    <w:pPr>
                      <w:ind w:left="479"/>
                      <w:spacing w:before="180" w:line="220" w:lineRule="auto"/>
                      <w:rPr>
                        <w:rFonts w:ascii="SimSun" w:hAnsi="SimSun" w:eastAsia="SimSun" w:cs="SimSun"/>
                        <w:sz w:val="19"/>
                        <w:szCs w:val="19"/>
                      </w:rPr>
                    </w:pPr>
                    <w:r>
                      <w:rPr>
                        <w:rFonts w:ascii="SimSun" w:hAnsi="SimSun" w:eastAsia="SimSun" w:cs="SimSun"/>
                        <w:sz w:val="19"/>
                        <w:szCs w:val="19"/>
                        <w:spacing w:val="17"/>
                      </w:rPr>
                      <w:t>户名：西安音乐学院</w:t>
                    </w:r>
                  </w:p>
                  <w:p>
                    <w:pPr>
                      <w:ind w:left="479"/>
                      <w:spacing w:before="184" w:line="221" w:lineRule="auto"/>
                      <w:rPr>
                        <w:rFonts w:ascii="SimSun" w:hAnsi="SimSun" w:eastAsia="SimSun" w:cs="SimSun"/>
                        <w:sz w:val="19"/>
                        <w:szCs w:val="19"/>
                      </w:rPr>
                    </w:pPr>
                    <w:r>
                      <w:rPr>
                        <w:rFonts w:ascii="SimSun" w:hAnsi="SimSun" w:eastAsia="SimSun" w:cs="SimSun"/>
                        <w:sz w:val="19"/>
                        <w:szCs w:val="19"/>
                        <w:spacing w:val="11"/>
                      </w:rPr>
                      <w:t>账号：611301051010149441056</w:t>
                    </w:r>
                  </w:p>
                </w:txbxContent>
              </v:textbox>
            </v:shape>
          </v:group>
        </w:pict>
      </w:r>
    </w:p>
    <w:p>
      <w:pPr>
        <w:pStyle w:val="BodyText"/>
        <w:ind w:left="29" w:right="48" w:firstLine="540"/>
        <w:spacing w:before="18" w:line="400" w:lineRule="auto"/>
        <w:rPr>
          <w:sz w:val="19"/>
          <w:szCs w:val="19"/>
        </w:rPr>
      </w:pPr>
      <w:r>
        <w:rPr>
          <w:sz w:val="19"/>
          <w:szCs w:val="19"/>
          <w:spacing w:val="21"/>
        </w:rPr>
        <w:t>(3)通过报名系统审核的考生须支付报考费</w:t>
      </w:r>
      <w:r>
        <w:rPr>
          <w:sz w:val="19"/>
          <w:szCs w:val="19"/>
          <w:spacing w:val="20"/>
        </w:rPr>
        <w:t>，请在汇款中说明“姓名-2025台湾学测-</w:t>
      </w:r>
      <w:r>
        <w:rPr>
          <w:sz w:val="19"/>
          <w:szCs w:val="19"/>
        </w:rPr>
        <w:t xml:space="preserve"> </w:t>
      </w:r>
      <w:r>
        <w:rPr>
          <w:sz w:val="19"/>
          <w:szCs w:val="19"/>
          <w:spacing w:val="18"/>
        </w:rPr>
        <w:t>报考专业”,并将付款凭证连同专业初试材料发送至邮箱。</w:t>
      </w:r>
    </w:p>
    <w:p>
      <w:pPr>
        <w:ind w:left="462"/>
        <w:spacing w:before="181" w:line="221" w:lineRule="auto"/>
        <w:outlineLvl w:val="0"/>
        <w:rPr>
          <w:rFonts w:ascii="SimHei" w:hAnsi="SimHei" w:eastAsia="SimHei" w:cs="SimHei"/>
          <w:sz w:val="19"/>
          <w:szCs w:val="19"/>
        </w:rPr>
      </w:pPr>
      <w:r>
        <w:rPr>
          <w:rFonts w:ascii="SimHei" w:hAnsi="SimHei" w:eastAsia="SimHei" w:cs="SimHei"/>
          <w:sz w:val="19"/>
          <w:szCs w:val="19"/>
          <w:b/>
          <w:bCs/>
          <w:spacing w:val="25"/>
        </w:rPr>
        <w:t>四、专业考试形式与时间</w:t>
      </w:r>
    </w:p>
    <w:p>
      <w:pPr>
        <w:pStyle w:val="BodyText"/>
        <w:ind w:left="29" w:firstLine="429"/>
        <w:spacing w:before="195" w:line="393" w:lineRule="auto"/>
        <w:jc w:val="both"/>
        <w:rPr>
          <w:sz w:val="19"/>
          <w:szCs w:val="19"/>
        </w:rPr>
      </w:pPr>
      <w:r>
        <w:rPr>
          <w:sz w:val="19"/>
          <w:szCs w:val="19"/>
          <w:spacing w:val="13"/>
        </w:rPr>
        <w:t>专业考核包括初试及复试两个环节，初试形式为视频考核，复试形式为线上面试。其中，</w:t>
      </w:r>
      <w:r>
        <w:rPr>
          <w:sz w:val="19"/>
          <w:szCs w:val="19"/>
          <w:spacing w:val="16"/>
        </w:rPr>
        <w:t xml:space="preserve"> </w:t>
      </w:r>
      <w:r>
        <w:rPr>
          <w:sz w:val="19"/>
          <w:szCs w:val="19"/>
          <w:spacing w:val="17"/>
        </w:rPr>
        <w:t>除艺术史论、艺术管理、非物质文化遗产保护专业无需参加初试外，所有考生均需参加我校</w:t>
      </w:r>
      <w:r>
        <w:rPr>
          <w:sz w:val="19"/>
          <w:szCs w:val="19"/>
          <w:spacing w:val="16"/>
        </w:rPr>
        <w:t xml:space="preserve"> </w:t>
      </w:r>
      <w:r>
        <w:rPr>
          <w:sz w:val="19"/>
          <w:szCs w:val="19"/>
          <w:spacing w:val="25"/>
        </w:rPr>
        <w:t>的初试及复试。请所有需要参加初试考核的学生在报名系统审核(4月15日之</w:t>
      </w:r>
      <w:r>
        <w:rPr>
          <w:sz w:val="19"/>
          <w:szCs w:val="19"/>
          <w:spacing w:val="24"/>
        </w:rPr>
        <w:t>前)通过后，</w:t>
      </w:r>
      <w:r>
        <w:rPr>
          <w:sz w:val="19"/>
          <w:szCs w:val="19"/>
        </w:rPr>
        <w:t xml:space="preserve"> </w:t>
      </w:r>
      <w:r>
        <w:rPr>
          <w:sz w:val="19"/>
          <w:szCs w:val="19"/>
          <w:spacing w:val="20"/>
        </w:rPr>
        <w:t>按照初试通知要求将个人专业视频或相关专业文件发送至邮箱。</w:t>
      </w:r>
      <w:r>
        <w:rPr>
          <w:sz w:val="19"/>
          <w:szCs w:val="19"/>
          <w:spacing w:val="19"/>
        </w:rPr>
        <w:t>(邮件主题命名格式：姓名</w:t>
      </w:r>
      <w:r>
        <w:rPr>
          <w:sz w:val="19"/>
          <w:szCs w:val="19"/>
        </w:rPr>
        <w:t xml:space="preserve"> </w:t>
      </w:r>
      <w:r>
        <w:rPr>
          <w:sz w:val="19"/>
          <w:szCs w:val="19"/>
          <w:spacing w:val="21"/>
        </w:rPr>
        <w:t>-2025年台湾高中毕业生初试材料)</w:t>
      </w:r>
    </w:p>
    <w:p>
      <w:pPr>
        <w:pStyle w:val="BodyText"/>
        <w:ind w:left="29" w:firstLine="432"/>
        <w:spacing w:before="8" w:line="415" w:lineRule="auto"/>
        <w:rPr>
          <w:sz w:val="19"/>
          <w:szCs w:val="19"/>
        </w:rPr>
      </w:pPr>
      <w:r>
        <w:rPr>
          <w:sz w:val="19"/>
          <w:szCs w:val="19"/>
          <w:b/>
          <w:bCs/>
          <w:spacing w:val="9"/>
        </w:rPr>
        <w:t>备</w:t>
      </w:r>
      <w:r>
        <w:rPr>
          <w:sz w:val="19"/>
          <w:szCs w:val="19"/>
          <w:spacing w:val="9"/>
        </w:rPr>
        <w:t xml:space="preserve"> </w:t>
      </w:r>
      <w:r>
        <w:rPr>
          <w:sz w:val="19"/>
          <w:szCs w:val="19"/>
          <w:b/>
          <w:bCs/>
          <w:spacing w:val="9"/>
        </w:rPr>
        <w:t>注</w:t>
      </w:r>
      <w:r>
        <w:rPr>
          <w:sz w:val="19"/>
          <w:szCs w:val="19"/>
          <w:spacing w:val="-18"/>
        </w:rPr>
        <w:t xml:space="preserve"> </w:t>
      </w:r>
      <w:r>
        <w:rPr>
          <w:sz w:val="19"/>
          <w:szCs w:val="19"/>
          <w:b/>
          <w:bCs/>
          <w:spacing w:val="9"/>
        </w:rPr>
        <w:t>：</w:t>
      </w:r>
      <w:r>
        <w:rPr>
          <w:sz w:val="19"/>
          <w:szCs w:val="19"/>
          <w:spacing w:val="9"/>
        </w:rPr>
        <w:t>专业初试、复试参照我校本科生招生简章中</w:t>
      </w:r>
      <w:r>
        <w:rPr>
          <w:sz w:val="19"/>
          <w:szCs w:val="19"/>
          <w:spacing w:val="8"/>
        </w:rPr>
        <w:t>有关要求进行，初试一般在四月下旬，</w:t>
      </w:r>
      <w:r>
        <w:rPr>
          <w:sz w:val="19"/>
          <w:szCs w:val="19"/>
        </w:rPr>
        <w:t xml:space="preserve"> </w:t>
      </w:r>
      <w:r>
        <w:rPr>
          <w:sz w:val="19"/>
          <w:szCs w:val="19"/>
          <w:spacing w:val="24"/>
        </w:rPr>
        <w:t>复试一般在五月上旬。(具体时间与内容另行通知)</w:t>
      </w:r>
    </w:p>
    <w:p>
      <w:pPr>
        <w:ind w:left="462"/>
        <w:spacing w:before="152" w:line="221" w:lineRule="auto"/>
        <w:outlineLvl w:val="0"/>
        <w:rPr>
          <w:rFonts w:ascii="SimHei" w:hAnsi="SimHei" w:eastAsia="SimHei" w:cs="SimHei"/>
          <w:sz w:val="19"/>
          <w:szCs w:val="19"/>
        </w:rPr>
      </w:pPr>
      <w:r>
        <w:rPr>
          <w:rFonts w:ascii="SimHei" w:hAnsi="SimHei" w:eastAsia="SimHei" w:cs="SimHei"/>
          <w:sz w:val="19"/>
          <w:szCs w:val="19"/>
          <w:b/>
          <w:bCs/>
          <w:spacing w:val="25"/>
        </w:rPr>
        <w:t>五、选拔方式</w:t>
      </w:r>
    </w:p>
    <w:p>
      <w:pPr>
        <w:pStyle w:val="BodyText"/>
        <w:ind w:left="459"/>
        <w:spacing w:before="216" w:line="356" w:lineRule="auto"/>
        <w:rPr>
          <w:sz w:val="19"/>
          <w:szCs w:val="19"/>
        </w:rPr>
      </w:pPr>
      <w:r>
        <w:rPr>
          <w:sz w:val="19"/>
          <w:szCs w:val="19"/>
          <w:spacing w:val="18"/>
        </w:rPr>
        <w:t>1.报考我校所有专业的学生须满足报名条件中的各项要求，并按照要求参加专业考核。</w:t>
      </w:r>
      <w:r>
        <w:rPr>
          <w:sz w:val="19"/>
          <w:szCs w:val="19"/>
          <w:spacing w:val="11"/>
        </w:rPr>
        <w:t xml:space="preserve"> </w:t>
      </w:r>
      <w:r>
        <w:rPr>
          <w:sz w:val="19"/>
          <w:szCs w:val="19"/>
          <w:spacing w:val="18"/>
        </w:rPr>
        <w:t>2.录取：专业复试成绩达到我校划定分数线，我校根据考生志愿、结合“学测”成绩、</w:t>
      </w:r>
    </w:p>
    <w:p>
      <w:pPr>
        <w:pStyle w:val="BodyText"/>
        <w:ind w:left="29"/>
        <w:spacing w:before="57" w:line="392" w:lineRule="auto"/>
        <w:jc w:val="both"/>
        <w:rPr>
          <w:sz w:val="19"/>
          <w:szCs w:val="19"/>
        </w:rPr>
      </w:pPr>
      <w:r>
        <w:rPr>
          <w:sz w:val="19"/>
          <w:szCs w:val="19"/>
          <w:spacing w:val="14"/>
        </w:rPr>
        <w:t>专业复试及中学期间学习经历、社会实践等情况择优录取，最终录取人数将视生源情况确定。</w:t>
      </w:r>
      <w:r>
        <w:rPr>
          <w:sz w:val="19"/>
          <w:szCs w:val="19"/>
        </w:rPr>
        <w:t xml:space="preserve"> </w:t>
      </w:r>
      <w:r>
        <w:rPr>
          <w:sz w:val="19"/>
          <w:szCs w:val="19"/>
          <w:spacing w:val="17"/>
        </w:rPr>
        <w:t>拟录取学生名单和报名照片将报送至中华人民共和国普通高等学校联合招收华侨、港澳地区</w:t>
      </w:r>
      <w:r>
        <w:rPr>
          <w:sz w:val="19"/>
          <w:szCs w:val="19"/>
          <w:spacing w:val="2"/>
        </w:rPr>
        <w:t xml:space="preserve">  </w:t>
      </w:r>
      <w:r>
        <w:rPr>
          <w:sz w:val="19"/>
          <w:szCs w:val="19"/>
          <w:spacing w:val="22"/>
        </w:rPr>
        <w:t>及台湾省学生办公室(简称联招办)。由联招办统一办理所有台</w:t>
      </w:r>
      <w:r>
        <w:rPr>
          <w:sz w:val="19"/>
          <w:szCs w:val="19"/>
          <w:spacing w:val="21"/>
        </w:rPr>
        <w:t>湾学生入学录取手续，并将</w:t>
      </w:r>
      <w:r>
        <w:rPr>
          <w:sz w:val="19"/>
          <w:szCs w:val="19"/>
        </w:rPr>
        <w:t xml:space="preserve">  </w:t>
      </w:r>
      <w:r>
        <w:rPr>
          <w:sz w:val="19"/>
          <w:szCs w:val="19"/>
          <w:spacing w:val="18"/>
        </w:rPr>
        <w:t>所有录取名单报教育部高校学生司在网上实施电子注册。</w:t>
      </w:r>
    </w:p>
    <w:p>
      <w:pPr>
        <w:ind w:left="462"/>
        <w:spacing w:before="203" w:line="221" w:lineRule="auto"/>
        <w:outlineLvl w:val="0"/>
        <w:rPr>
          <w:rFonts w:ascii="SimHei" w:hAnsi="SimHei" w:eastAsia="SimHei" w:cs="SimHei"/>
          <w:sz w:val="19"/>
          <w:szCs w:val="19"/>
        </w:rPr>
      </w:pPr>
      <w:r>
        <w:rPr>
          <w:rFonts w:ascii="SimHei" w:hAnsi="SimHei" w:eastAsia="SimHei" w:cs="SimHei"/>
          <w:sz w:val="19"/>
          <w:szCs w:val="19"/>
          <w:b/>
          <w:bCs/>
          <w:spacing w:val="24"/>
        </w:rPr>
        <w:t>六、所需费用及奖学金</w:t>
      </w:r>
    </w:p>
    <w:p>
      <w:pPr>
        <w:pStyle w:val="BodyText"/>
        <w:ind w:left="29" w:right="83" w:firstLine="429"/>
        <w:spacing w:before="186" w:line="393" w:lineRule="auto"/>
        <w:rPr>
          <w:sz w:val="19"/>
          <w:szCs w:val="19"/>
        </w:rPr>
      </w:pPr>
      <w:r>
        <w:rPr>
          <w:sz w:val="19"/>
          <w:szCs w:val="19"/>
          <w:spacing w:val="17"/>
        </w:rPr>
        <w:t>1</w:t>
      </w:r>
      <w:r>
        <w:rPr>
          <w:sz w:val="19"/>
          <w:szCs w:val="19"/>
          <w:spacing w:val="-25"/>
        </w:rPr>
        <w:t xml:space="preserve"> </w:t>
      </w:r>
      <w:r>
        <w:rPr>
          <w:sz w:val="19"/>
          <w:szCs w:val="19"/>
          <w:spacing w:val="17"/>
        </w:rPr>
        <w:t>.</w:t>
      </w:r>
      <w:r>
        <w:rPr>
          <w:sz w:val="19"/>
          <w:szCs w:val="19"/>
          <w:spacing w:val="-42"/>
        </w:rPr>
        <w:t xml:space="preserve"> </w:t>
      </w:r>
      <w:r>
        <w:rPr>
          <w:sz w:val="19"/>
          <w:szCs w:val="19"/>
          <w:spacing w:val="17"/>
        </w:rPr>
        <w:t>学费：收费标准与祖国大陆同专业学生标准一致，艺术理论类专业15000元/年，艺</w:t>
      </w:r>
      <w:r>
        <w:rPr>
          <w:sz w:val="19"/>
          <w:szCs w:val="19"/>
        </w:rPr>
        <w:t xml:space="preserve"> </w:t>
      </w:r>
      <w:r>
        <w:rPr>
          <w:sz w:val="19"/>
          <w:szCs w:val="19"/>
          <w:spacing w:val="20"/>
        </w:rPr>
        <w:t>术实践类专业18000元/年，具体收费标准以当年陕西省物价管理部门核定为准。</w:t>
      </w:r>
    </w:p>
    <w:p>
      <w:pPr>
        <w:pStyle w:val="BodyText"/>
        <w:ind w:left="459" w:right="620"/>
        <w:spacing w:before="32" w:line="375" w:lineRule="auto"/>
        <w:rPr>
          <w:sz w:val="19"/>
          <w:szCs w:val="19"/>
        </w:rPr>
      </w:pPr>
      <w:r>
        <w:rPr>
          <w:sz w:val="19"/>
          <w:szCs w:val="19"/>
          <w:spacing w:val="16"/>
        </w:rPr>
        <w:t>2</w:t>
      </w:r>
      <w:r>
        <w:rPr>
          <w:sz w:val="19"/>
          <w:szCs w:val="19"/>
          <w:spacing w:val="-46"/>
        </w:rPr>
        <w:t xml:space="preserve"> </w:t>
      </w:r>
      <w:r>
        <w:rPr>
          <w:sz w:val="19"/>
          <w:szCs w:val="19"/>
          <w:spacing w:val="16"/>
        </w:rPr>
        <w:t>.</w:t>
      </w:r>
      <w:r>
        <w:rPr>
          <w:sz w:val="19"/>
          <w:szCs w:val="19"/>
          <w:spacing w:val="-56"/>
        </w:rPr>
        <w:t xml:space="preserve"> </w:t>
      </w:r>
      <w:r>
        <w:rPr>
          <w:sz w:val="19"/>
          <w:szCs w:val="19"/>
          <w:spacing w:val="16"/>
        </w:rPr>
        <w:t>住宿费：学院根据专业和实际情况统一安排住宿，收费标准以入学须知为准。</w:t>
      </w:r>
      <w:r>
        <w:rPr>
          <w:sz w:val="19"/>
          <w:szCs w:val="19"/>
        </w:rPr>
        <w:t xml:space="preserve"> </w:t>
      </w:r>
      <w:r>
        <w:rPr>
          <w:sz w:val="19"/>
          <w:szCs w:val="19"/>
          <w:spacing w:val="13"/>
        </w:rPr>
        <w:t>3</w:t>
      </w:r>
      <w:r>
        <w:rPr>
          <w:sz w:val="19"/>
          <w:szCs w:val="19"/>
          <w:spacing w:val="-48"/>
        </w:rPr>
        <w:t xml:space="preserve"> </w:t>
      </w:r>
      <w:r>
        <w:rPr>
          <w:sz w:val="19"/>
          <w:szCs w:val="19"/>
          <w:spacing w:val="13"/>
        </w:rPr>
        <w:t>.</w:t>
      </w:r>
      <w:r>
        <w:rPr>
          <w:sz w:val="19"/>
          <w:szCs w:val="19"/>
          <w:spacing w:val="-54"/>
        </w:rPr>
        <w:t xml:space="preserve"> </w:t>
      </w:r>
      <w:r>
        <w:rPr>
          <w:sz w:val="19"/>
          <w:szCs w:val="19"/>
          <w:spacing w:val="13"/>
        </w:rPr>
        <w:t>奖学金：入学后可申请参评校内各项奖学金。</w:t>
      </w:r>
    </w:p>
    <w:p>
      <w:pPr>
        <w:ind w:left="462"/>
        <w:spacing w:before="214" w:line="222" w:lineRule="auto"/>
        <w:outlineLvl w:val="0"/>
        <w:rPr>
          <w:rFonts w:ascii="SimHei" w:hAnsi="SimHei" w:eastAsia="SimHei" w:cs="SimHei"/>
          <w:sz w:val="19"/>
          <w:szCs w:val="19"/>
        </w:rPr>
      </w:pPr>
      <w:r>
        <w:rPr>
          <w:rFonts w:ascii="SimHei" w:hAnsi="SimHei" w:eastAsia="SimHei" w:cs="SimHei"/>
          <w:sz w:val="19"/>
          <w:szCs w:val="19"/>
          <w:b/>
          <w:bCs/>
          <w:spacing w:val="25"/>
        </w:rPr>
        <w:t>七、其他事项</w:t>
      </w:r>
    </w:p>
    <w:p>
      <w:pPr>
        <w:pStyle w:val="BodyText"/>
        <w:ind w:left="29" w:firstLine="429"/>
        <w:spacing w:before="184" w:line="386" w:lineRule="auto"/>
        <w:rPr>
          <w:sz w:val="19"/>
          <w:szCs w:val="19"/>
        </w:rPr>
      </w:pPr>
      <w:r>
        <w:rPr>
          <w:sz w:val="19"/>
          <w:szCs w:val="19"/>
          <w:spacing w:val="21"/>
        </w:rPr>
        <w:t>1.志愿填报时，每位考生可选择填报我校的6个专业志愿，并</w:t>
      </w:r>
      <w:r>
        <w:rPr>
          <w:sz w:val="19"/>
          <w:szCs w:val="19"/>
          <w:spacing w:val="20"/>
        </w:rPr>
        <w:t>选择是否服从专业调剂。</w:t>
      </w:r>
      <w:r>
        <w:rPr>
          <w:sz w:val="19"/>
          <w:szCs w:val="19"/>
        </w:rPr>
        <w:t xml:space="preserve"> </w:t>
      </w:r>
      <w:r>
        <w:rPr>
          <w:sz w:val="19"/>
          <w:szCs w:val="19"/>
          <w:spacing w:val="17"/>
        </w:rPr>
        <w:t>考生可在系统报名截止前修改志愿，逾期不得修改。</w:t>
      </w:r>
    </w:p>
    <w:p>
      <w:pPr>
        <w:pStyle w:val="BodyText"/>
        <w:ind w:left="29" w:right="43" w:firstLine="429"/>
        <w:spacing w:before="27" w:line="384" w:lineRule="auto"/>
        <w:rPr>
          <w:sz w:val="19"/>
          <w:szCs w:val="19"/>
        </w:rPr>
      </w:pPr>
      <w:r>
        <w:rPr>
          <w:sz w:val="19"/>
          <w:szCs w:val="19"/>
          <w:spacing w:val="17"/>
        </w:rPr>
        <w:t>2.在学校审核阶段，考生应及时登录系统查看审</w:t>
      </w:r>
      <w:r>
        <w:rPr>
          <w:sz w:val="19"/>
          <w:szCs w:val="19"/>
          <w:spacing w:val="16"/>
        </w:rPr>
        <w:t>核结果，并关注系统短信或电子邮件通</w:t>
      </w:r>
      <w:r>
        <w:rPr>
          <w:sz w:val="19"/>
          <w:szCs w:val="19"/>
        </w:rPr>
        <w:t xml:space="preserve"> </w:t>
      </w:r>
      <w:r>
        <w:rPr>
          <w:sz w:val="19"/>
          <w:szCs w:val="19"/>
          <w:spacing w:val="18"/>
        </w:rPr>
        <w:t>知。系统显示需更正或补充材料的，考生应在规定时间内更正或补充有关材料，提交后及时</w:t>
      </w:r>
    </w:p>
    <w:p>
      <w:pPr>
        <w:spacing w:line="384" w:lineRule="auto"/>
        <w:sectPr>
          <w:pgSz w:w="11900" w:h="16840"/>
          <w:pgMar w:top="1410" w:right="1744" w:bottom="0" w:left="1760" w:header="0" w:footer="0" w:gutter="0"/>
        </w:sectPr>
        <w:rPr>
          <w:sz w:val="19"/>
          <w:szCs w:val="19"/>
        </w:rPr>
      </w:pPr>
    </w:p>
    <w:p>
      <w:pPr>
        <w:pStyle w:val="BodyText"/>
        <w:ind w:left="24" w:right="96"/>
        <w:spacing w:before="42" w:line="355" w:lineRule="auto"/>
        <w:rPr/>
      </w:pPr>
      <w:r>
        <w:rPr>
          <w:spacing w:val="-3"/>
        </w:rPr>
        <w:t>查看审核结果，逾期提交不再受理。系统显示初审不通过的考生不得参加考核和录取</w:t>
      </w:r>
      <w:r>
        <w:rPr>
          <w:spacing w:val="-4"/>
        </w:rPr>
        <w:t>。资格</w:t>
      </w:r>
      <w:r>
        <w:rPr/>
        <w:t xml:space="preserve"> </w:t>
      </w:r>
      <w:r>
        <w:rPr>
          <w:spacing w:val="-1"/>
        </w:rPr>
        <w:t>造假的考生按有关规定取消报考资格，已考核的取消考核成绩，已录取的取消录取资格。</w:t>
      </w:r>
    </w:p>
    <w:p>
      <w:pPr>
        <w:pStyle w:val="BodyText"/>
        <w:ind w:left="24" w:firstLine="399"/>
        <w:spacing w:before="10" w:line="352" w:lineRule="auto"/>
        <w:rPr/>
      </w:pPr>
      <w:r>
        <w:rPr>
          <w:spacing w:val="-2"/>
        </w:rPr>
        <w:t>3.新生持加盖学校公章的《录取通知书》报</w:t>
      </w:r>
      <w:r>
        <w:rPr>
          <w:spacing w:val="-3"/>
        </w:rPr>
        <w:t>到，入学报到时间及相关要求以《新生报到</w:t>
      </w:r>
      <w:r>
        <w:rPr/>
        <w:t xml:space="preserve">  </w:t>
      </w:r>
      <w:r>
        <w:rPr>
          <w:spacing w:val="-6"/>
        </w:rPr>
        <w:t>须知》上的规定为准。根据《普通高等学校学生管理规定》有关条款，新生入学后三个月内，</w:t>
      </w:r>
      <w:r>
        <w:rPr>
          <w:spacing w:val="9"/>
        </w:rPr>
        <w:t xml:space="preserve"> </w:t>
      </w:r>
      <w:r>
        <w:rPr>
          <w:spacing w:val="-6"/>
        </w:rPr>
        <w:t>我校将对学生的入学资格及专业水平进行全面复查，如发现有舞弊行为，将取消其入学资格。</w:t>
      </w:r>
    </w:p>
    <w:p>
      <w:pPr>
        <w:pStyle w:val="BodyText"/>
        <w:ind w:left="24" w:right="97" w:firstLine="399"/>
        <w:spacing w:before="49" w:line="321" w:lineRule="auto"/>
        <w:rPr/>
      </w:pPr>
      <w:r>
        <w:rPr>
          <w:spacing w:val="-3"/>
        </w:rPr>
        <w:t>4.新生入学后，根据学校安排进行身体检查，不符合要求的，取消其入学资格；仅专业</w:t>
      </w:r>
      <w:r>
        <w:rPr>
          <w:spacing w:val="13"/>
        </w:rPr>
        <w:t xml:space="preserve"> </w:t>
      </w:r>
      <w:r>
        <w:rPr>
          <w:spacing w:val="-2"/>
        </w:rPr>
        <w:t>受限者，可以商转其他符合录取标准的不受限专业。</w:t>
      </w:r>
    </w:p>
    <w:p>
      <w:pPr>
        <w:pStyle w:val="BodyText"/>
        <w:ind w:left="424"/>
        <w:spacing w:before="60" w:line="219" w:lineRule="auto"/>
        <w:rPr/>
      </w:pPr>
      <w:r>
        <w:rPr>
          <w:spacing w:val="-1"/>
        </w:rPr>
        <w:t>5.若教育部关于台湾地区学测招生的政策</w:t>
      </w:r>
      <w:r>
        <w:rPr>
          <w:spacing w:val="-2"/>
        </w:rPr>
        <w:t>有所调整，以新规定为准。</w:t>
      </w:r>
    </w:p>
    <w:p>
      <w:pPr>
        <w:pStyle w:val="BodyText"/>
        <w:ind w:left="24" w:right="95" w:firstLine="399"/>
        <w:spacing w:before="159" w:line="347" w:lineRule="auto"/>
        <w:rPr/>
      </w:pPr>
      <w:r>
        <w:rPr>
          <w:spacing w:val="-3"/>
        </w:rPr>
        <w:t>6.本简章未尽事宜或因其它原因可能导致的调整变更，将在我校招生信息网、港澳台事</w:t>
      </w:r>
      <w:r>
        <w:rPr>
          <w:spacing w:val="15"/>
        </w:rPr>
        <w:t xml:space="preserve"> </w:t>
      </w:r>
      <w:r>
        <w:rPr>
          <w:spacing w:val="-1"/>
        </w:rPr>
        <w:t>务办公室网站及时发布信息。本简章由西安音乐学院港澳台事务办公室</w:t>
      </w:r>
      <w:r>
        <w:rPr>
          <w:spacing w:val="-2"/>
        </w:rPr>
        <w:t>负责解释。</w:t>
      </w:r>
    </w:p>
    <w:p>
      <w:pPr>
        <w:ind w:left="427"/>
        <w:spacing w:before="207" w:line="221" w:lineRule="auto"/>
        <w:outlineLvl w:val="0"/>
        <w:rPr>
          <w:rFonts w:ascii="SimHei" w:hAnsi="SimHei" w:eastAsia="SimHei" w:cs="SimHei"/>
          <w:sz w:val="21"/>
          <w:szCs w:val="21"/>
        </w:rPr>
      </w:pPr>
      <w:r>
        <w:rPr>
          <w:rFonts w:ascii="SimHei" w:hAnsi="SimHei" w:eastAsia="SimHei" w:cs="SimHei"/>
          <w:sz w:val="21"/>
          <w:szCs w:val="21"/>
          <w:b/>
          <w:bCs/>
          <w:spacing w:val="3"/>
        </w:rPr>
        <w:t>八、联系方式</w:t>
      </w:r>
    </w:p>
    <w:p>
      <w:pPr>
        <w:pStyle w:val="BodyText"/>
        <w:ind w:left="424"/>
        <w:spacing w:before="174" w:line="219" w:lineRule="auto"/>
        <w:rPr/>
      </w:pPr>
      <w:r>
        <w:rPr>
          <w:spacing w:val="-1"/>
        </w:rPr>
        <w:t>西安音乐学院港澳台事务办公室</w:t>
      </w:r>
    </w:p>
    <w:p>
      <w:pPr>
        <w:pStyle w:val="BodyText"/>
        <w:ind w:left="424" w:right="3251"/>
        <w:spacing w:before="170" w:line="316" w:lineRule="auto"/>
        <w:rPr>
          <w:rFonts w:ascii="Times New Roman" w:hAnsi="Times New Roman" w:eastAsia="Times New Roman" w:cs="Times New Roman"/>
        </w:rPr>
      </w:pPr>
      <w:r>
        <w:rPr>
          <w:spacing w:val="3"/>
        </w:rPr>
        <w:t>咨询电话：029-88667064传真电话：029-88667063</w:t>
      </w:r>
      <w:r>
        <w:rPr/>
        <w:t xml:space="preserve"> </w:t>
      </w:r>
      <w:r>
        <w:rPr>
          <w:spacing w:val="-3"/>
        </w:rPr>
        <w:t>邮箱：</w:t>
      </w:r>
      <w:r>
        <w:rPr>
          <w:rFonts w:ascii="Times New Roman" w:hAnsi="Times New Roman" w:eastAsia="Times New Roman" w:cs="Times New Roman"/>
          <w:spacing w:val="-3"/>
        </w:rPr>
        <w:t>admission@xacom.edu.cn</w:t>
      </w:r>
    </w:p>
    <w:p>
      <w:pPr>
        <w:pStyle w:val="BodyText"/>
        <w:ind w:left="424" w:right="4631"/>
        <w:spacing w:before="82" w:line="338" w:lineRule="auto"/>
        <w:rPr/>
      </w:pPr>
      <w:r>
        <w:rPr>
          <w:spacing w:val="5"/>
        </w:rPr>
        <w:t>地址：陕西省西安市长安中路108号</w:t>
      </w:r>
      <w:r>
        <w:rPr>
          <w:spacing w:val="2"/>
        </w:rPr>
        <w:t xml:space="preserve"> </w:t>
      </w:r>
      <w:r>
        <w:rPr>
          <w:spacing w:val="-3"/>
        </w:rPr>
        <w:t>邮政编码：710061</w:t>
      </w:r>
    </w:p>
    <w:p>
      <w:pPr>
        <w:ind w:left="427"/>
        <w:spacing w:before="88" w:line="222" w:lineRule="auto"/>
        <w:outlineLvl w:val="0"/>
        <w:rPr>
          <w:rFonts w:ascii="SimHei" w:hAnsi="SimHei" w:eastAsia="SimHei" w:cs="SimHei"/>
          <w:sz w:val="21"/>
          <w:szCs w:val="21"/>
        </w:rPr>
      </w:pPr>
      <w:r>
        <w:rPr>
          <w:rFonts w:ascii="SimHei" w:hAnsi="SimHei" w:eastAsia="SimHei" w:cs="SimHei"/>
          <w:sz w:val="21"/>
          <w:szCs w:val="21"/>
          <w:b/>
          <w:bCs/>
          <w:spacing w:val="3"/>
        </w:rPr>
        <w:t>九、相关链接</w:t>
      </w:r>
    </w:p>
    <w:p>
      <w:pPr>
        <w:pStyle w:val="BodyText"/>
        <w:ind w:left="424" w:right="889"/>
        <w:spacing w:before="189" w:line="338" w:lineRule="auto"/>
        <w:rPr>
          <w:rFonts w:ascii="Times New Roman" w:hAnsi="Times New Roman" w:eastAsia="Times New Roman" w:cs="Times New Roman"/>
        </w:rPr>
      </w:pPr>
      <w:r>
        <w:rPr>
          <w:spacing w:val="4"/>
        </w:rPr>
        <w:t>祖国(大陆)普通高校依据台湾地区学测成绩招收台湾高中毕业生报名系统：</w:t>
      </w:r>
      <w:r>
        <w:rPr>
          <w:spacing w:val="18"/>
        </w:rPr>
        <w:t xml:space="preserve"> </w:t>
      </w:r>
      <w:hyperlink w:history="true" r:id="rId1">
        <w:r>
          <w:rPr>
            <w:rFonts w:ascii="Times New Roman" w:hAnsi="Times New Roman" w:eastAsia="Times New Roman" w:cs="Times New Roman"/>
          </w:rPr>
          <w:t>https://www.gatzs.com.cn/</w:t>
        </w:r>
        <w:r>
          <w:rPr>
            <w:rFonts w:ascii="Times New Roman" w:hAnsi="Times New Roman" w:eastAsia="Times New Roman" w:cs="Times New Roman"/>
            <w:spacing w:val="-1"/>
          </w:rPr>
          <w:t>z/tw/</w:t>
        </w:r>
      </w:hyperlink>
    </w:p>
    <w:p>
      <w:pPr>
        <w:pStyle w:val="BodyText"/>
        <w:ind w:left="424"/>
        <w:spacing w:before="91" w:line="214" w:lineRule="auto"/>
        <w:rPr/>
      </w:pPr>
      <w:r>
        <w:rPr>
          <w:spacing w:val="-4"/>
        </w:rPr>
        <w:t>西安音乐学院网址：</w:t>
      </w:r>
      <w:hyperlink w:history="true" r:id="rId3">
        <w:r>
          <w:rPr>
            <w:spacing w:val="-4"/>
          </w:rPr>
          <w:t>https://www.xa</w:t>
        </w:r>
        <w:r>
          <w:rPr>
            <w:spacing w:val="-5"/>
          </w:rPr>
          <w:t>com.edu.cn/</w:t>
        </w:r>
      </w:hyperlink>
    </w:p>
    <w:p>
      <w:pPr>
        <w:pStyle w:val="BodyText"/>
        <w:ind w:left="424" w:right="1720"/>
        <w:spacing w:before="166" w:line="331" w:lineRule="auto"/>
        <w:rPr>
          <w:rFonts w:ascii="Times New Roman" w:hAnsi="Times New Roman" w:eastAsia="Times New Roman" w:cs="Times New Roman"/>
        </w:rPr>
      </w:pPr>
      <w:r>
        <w:rPr>
          <w:spacing w:val="-1"/>
        </w:rPr>
        <w:t>西安音乐学院港澳台事务办公室网址：</w:t>
      </w:r>
      <w:hyperlink w:history="true" r:id="rId4">
        <w:r>
          <w:rPr>
            <w:spacing w:val="-1"/>
          </w:rPr>
          <w:t>https://gjjl.xacom.edu</w:t>
        </w:r>
        <w:r>
          <w:rPr>
            <w:spacing w:val="-2"/>
          </w:rPr>
          <w:t>.cn/</w:t>
        </w:r>
      </w:hyperlink>
      <w:r>
        <w:rPr/>
        <w:t xml:space="preserve"> </w:t>
      </w:r>
      <w:r>
        <w:rPr>
          <w:spacing w:val="-4"/>
        </w:rPr>
        <w:t>西安音乐学院招生信息网：</w:t>
      </w:r>
      <w:hyperlink w:history="true" r:id="rId5">
        <w:r>
          <w:rPr>
            <w:rFonts w:ascii="Times New Roman" w:hAnsi="Times New Roman" w:eastAsia="Times New Roman" w:cs="Times New Roman"/>
            <w:spacing w:val="-4"/>
          </w:rPr>
          <w:t>https://zsb.xacom.edu.cn/</w:t>
        </w:r>
      </w:hyperlink>
    </w:p>
    <w:p>
      <w:pPr>
        <w:spacing w:line="254" w:lineRule="auto"/>
        <w:rPr>
          <w:rFonts w:ascii="Arial"/>
          <w:sz w:val="21"/>
        </w:rPr>
      </w:pPr>
      <w:r/>
    </w:p>
    <w:p>
      <w:pPr>
        <w:pStyle w:val="BodyText"/>
        <w:ind w:left="6093" w:right="88" w:hanging="709"/>
        <w:spacing w:before="68" w:line="338" w:lineRule="auto"/>
        <w:rPr/>
      </w:pPr>
      <w:r>
        <w:rPr>
          <w:spacing w:val="-1"/>
        </w:rPr>
        <w:t>西安音乐学院港澳台事务办公室</w:t>
      </w:r>
      <w:r>
        <w:rPr/>
        <w:t xml:space="preserve"> </w:t>
      </w:r>
      <w:r>
        <w:rPr>
          <w:spacing w:val="27"/>
        </w:rPr>
        <w:t>2024年12月6日</w:t>
      </w:r>
    </w:p>
    <w:sectPr>
      <w:pgSz w:w="11900" w:h="16840"/>
      <w:pgMar w:top="1416" w:right="1715" w:bottom="0" w:left="1785"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21"/>
      <w:szCs w:val="21"/>
      <w:lang w:val="en-US" w:eastAsia="en-US" w:bidi="ar-SA"/>
    </w:rPr>
  </w:style>
  <w:style w:type="paragraph" w:styleId="TableText">
    <w:name w:val="Table Text"/>
    <w:basedOn w:val="Normal"/>
    <w:semiHidden/>
    <w:qFormat/>
    <w:pPr/>
    <w:rPr>
      <w:rFonts w:ascii="SimSun" w:hAnsi="SimSun" w:eastAsia="SimSun" w:cs="SimSun"/>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hyperlink" Target="https://zsb.xacom.edu.cn/" TargetMode="External"/><Relationship Id="rId4" Type="http://schemas.openxmlformats.org/officeDocument/2006/relationships/hyperlink" Target="https://gjjl.xacom.edu.cn/" TargetMode="External"/><Relationship Id="rId3" Type="http://schemas.openxmlformats.org/officeDocument/2006/relationships/hyperlink" Target="https://www.xacom.edu.cn/" TargetMode="External"/><Relationship Id="rId2" Type="http://schemas.openxmlformats.org/officeDocument/2006/relationships/image" Target="media/image1.png"/><Relationship Id="rId1" Type="http://schemas.openxmlformats.org/officeDocument/2006/relationships/hyperlink" Target="https://www.gatzs.com.cn/z/tw/" TargetMode="External"/></Relationships>
</file>

<file path=docProps/app.xml><?xml version="1.0" encoding="utf-8"?>
<ap:Properties xmlns:vt="http://schemas.openxmlformats.org/officeDocument/2006/docPropsVTypes" xmlns:ap="http://schemas.openxmlformats.org/officeDocument/2006/extended-properties">
  <ap:Application>Kingsoft-PDF</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dcterms:created xsi:type="dcterms:W3CDTF">2025-01-11T18:10:49Z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2025-01-11T18:10:49</vt:filetime>
  </property>
  <property fmtid="{D5CDD505-2E9C-101B-9397-08002B2CF9AE}" pid="4" name="UsrData">
    <vt:lpwstr>678243a7077902001f105fcbwl</vt:lpwstr>
  </property>
</Properties>
</file>